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20" w:rsidRPr="00B85F3A" w:rsidRDefault="00297AAD" w:rsidP="007E36E3">
      <w:pPr>
        <w:tabs>
          <w:tab w:val="left" w:pos="567"/>
          <w:tab w:val="left" w:pos="9200"/>
        </w:tabs>
        <w:rPr>
          <w:rFonts w:ascii="Arial Black" w:hAnsi="Arial Black"/>
          <w:sz w:val="72"/>
        </w:rPr>
      </w:pPr>
      <w:r w:rsidRPr="00297AAD">
        <w:rPr>
          <w:rFonts w:ascii="Arial Black" w:hAnsi="Arial Black"/>
          <w:noProof/>
          <w:sz w:val="72"/>
          <w:lang w:eastAsia="en-GB"/>
        </w:rPr>
        <mc:AlternateContent>
          <mc:Choice Requires="wps">
            <w:drawing>
              <wp:anchor distT="0" distB="0" distL="114300" distR="114300" simplePos="0" relativeHeight="251659776" behindDoc="0" locked="0" layoutInCell="1" allowOverlap="1" wp14:anchorId="256D09CF" wp14:editId="54309C99">
                <wp:simplePos x="0" y="0"/>
                <wp:positionH relativeFrom="column">
                  <wp:posOffset>3270886</wp:posOffset>
                </wp:positionH>
                <wp:positionV relativeFrom="paragraph">
                  <wp:posOffset>-198120</wp:posOffset>
                </wp:positionV>
                <wp:extent cx="2915920" cy="1514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514475"/>
                        </a:xfrm>
                        <a:prstGeom prst="rect">
                          <a:avLst/>
                        </a:prstGeom>
                        <a:solidFill>
                          <a:srgbClr val="FFFFFF"/>
                        </a:solidFill>
                        <a:ln w="9525">
                          <a:noFill/>
                          <a:miter lim="800000"/>
                          <a:headEnd/>
                          <a:tailEnd/>
                        </a:ln>
                      </wps:spPr>
                      <wps:txbx>
                        <w:txbxContent>
                          <w:p w:rsidR="00297AAD" w:rsidRDefault="00297AAD">
                            <w:r>
                              <w:rPr>
                                <w:noProof/>
                                <w:sz w:val="20"/>
                                <w:lang w:eastAsia="en-GB"/>
                              </w:rPr>
                              <w:drawing>
                                <wp:inline distT="0" distB="0" distL="0" distR="0" wp14:anchorId="581C3E4B" wp14:editId="4932A674">
                                  <wp:extent cx="2619375" cy="1371600"/>
                                  <wp:effectExtent l="0" t="0" r="9525" b="0"/>
                                  <wp:docPr id="8"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106" cy="137617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D09CF" id="_x0000_t202" coordsize="21600,21600" o:spt="202" path="m,l,21600r21600,l21600,xe">
                <v:stroke joinstyle="miter"/>
                <v:path gradientshapeok="t" o:connecttype="rect"/>
              </v:shapetype>
              <v:shape id="Text Box 2" o:spid="_x0000_s1026" type="#_x0000_t202" style="position:absolute;left:0;text-align:left;margin-left:257.55pt;margin-top:-15.6pt;width:229.6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" stroked="f">
                <v:textbox>
                  <w:txbxContent>
                    <w:p w:rsidR="00297AAD" w:rsidRDefault="00297AAD">
                      <w:r>
                        <w:rPr>
                          <w:noProof/>
                          <w:sz w:val="20"/>
                          <w:lang w:eastAsia="en-GB"/>
                        </w:rPr>
                        <w:drawing>
                          <wp:inline distT="0" distB="0" distL="0" distR="0" wp14:anchorId="581C3E4B" wp14:editId="4932A674">
                            <wp:extent cx="2619375" cy="1371600"/>
                            <wp:effectExtent l="0" t="0" r="9525" b="0"/>
                            <wp:docPr id="8"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106" cy="1376172"/>
                                    </a:xfrm>
                                    <a:prstGeom prst="rect">
                                      <a:avLst/>
                                    </a:prstGeom>
                                    <a:noFill/>
                                    <a:ln>
                                      <a:noFill/>
                                    </a:ln>
                                  </pic:spPr>
                                </pic:pic>
                              </a:graphicData>
                            </a:graphic>
                          </wp:inline>
                        </w:drawing>
                      </w:r>
                    </w:p>
                  </w:txbxContent>
                </v:textbox>
              </v:shape>
            </w:pict>
          </mc:Fallback>
        </mc:AlternateContent>
      </w:r>
      <w:r w:rsidR="00851A69">
        <w:rPr>
          <w:rFonts w:ascii="Arial Black" w:hAnsi="Arial Black"/>
          <w:noProof/>
          <w:sz w:val="20"/>
          <w:lang w:eastAsia="en-GB"/>
        </w:rPr>
        <mc:AlternateContent>
          <mc:Choice Requires="wps">
            <w:drawing>
              <wp:anchor distT="0" distB="0" distL="114300" distR="114300" simplePos="0" relativeHeight="251657728" behindDoc="0" locked="0" layoutInCell="1" allowOverlap="1" wp14:anchorId="6F4F9E91" wp14:editId="2EAD24D9">
                <wp:simplePos x="0" y="0"/>
                <wp:positionH relativeFrom="column">
                  <wp:posOffset>4007485</wp:posOffset>
                </wp:positionH>
                <wp:positionV relativeFrom="paragraph">
                  <wp:posOffset>-396240</wp:posOffset>
                </wp:positionV>
                <wp:extent cx="2183130" cy="10033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3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15D35" w:rsidRDefault="00F15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9E91" id="_x0000_s1027" type="#_x0000_t202" style="position:absolute;left:0;text-align:left;margin-left:315.55pt;margin-top:-31.2pt;width:171.9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" stroked="f" strokecolor="blue">
                <v:textbox>
                  <w:txbxContent>
                    <w:p w:rsidR="00F15D35" w:rsidRDefault="00F15D35"/>
                  </w:txbxContent>
                </v:textbox>
              </v:shape>
            </w:pict>
          </mc:Fallback>
        </mc:AlternateContent>
      </w:r>
    </w:p>
    <w:p w:rsidR="005D660B" w:rsidRDefault="00297AAD" w:rsidP="00297AAD">
      <w:pPr>
        <w:pBdr>
          <w:top w:val="single" w:sz="2" w:space="0" w:color="FFFFFF"/>
          <w:left w:val="single" w:sz="2" w:space="0" w:color="FFFFFF"/>
          <w:bottom w:val="single" w:sz="2" w:space="2" w:color="FFFFFF"/>
          <w:right w:val="single" w:sz="2" w:space="4" w:color="FFFFFF"/>
        </w:pBdr>
        <w:tabs>
          <w:tab w:val="left" w:pos="1650"/>
        </w:tabs>
        <w:ind w:right="141"/>
        <w:jc w:val="left"/>
        <w:rPr>
          <w:rFonts w:ascii="Arial Black" w:hAnsi="Arial Black"/>
          <w:caps/>
          <w:sz w:val="28"/>
        </w:rPr>
      </w:pPr>
      <w:r>
        <w:rPr>
          <w:rFonts w:ascii="Arial Black" w:hAnsi="Arial Black"/>
          <w:caps/>
          <w:sz w:val="28"/>
        </w:rPr>
        <w:tab/>
      </w:r>
    </w:p>
    <w:p w:rsidR="00297AAD" w:rsidRDefault="00297AAD" w:rsidP="00297AAD">
      <w:pPr>
        <w:pBdr>
          <w:top w:val="single" w:sz="2" w:space="0" w:color="FFFFFF"/>
          <w:left w:val="single" w:sz="2" w:space="0" w:color="FFFFFF"/>
          <w:bottom w:val="single" w:sz="2" w:space="2" w:color="FFFFFF"/>
          <w:right w:val="single" w:sz="2" w:space="4" w:color="FFFFFF"/>
        </w:pBdr>
        <w:tabs>
          <w:tab w:val="left" w:pos="1650"/>
        </w:tabs>
        <w:ind w:right="141"/>
        <w:jc w:val="left"/>
        <w:rPr>
          <w:rFonts w:ascii="Arial Black" w:hAnsi="Arial Black"/>
          <w:caps/>
          <w:sz w:val="28"/>
        </w:rPr>
      </w:pPr>
    </w:p>
    <w:p w:rsidR="00297AAD" w:rsidRDefault="00297AAD" w:rsidP="00297AAD">
      <w:pPr>
        <w:pBdr>
          <w:top w:val="single" w:sz="2" w:space="0" w:color="FFFFFF"/>
          <w:left w:val="single" w:sz="2" w:space="0" w:color="FFFFFF"/>
          <w:bottom w:val="single" w:sz="2" w:space="2" w:color="FFFFFF"/>
          <w:right w:val="single" w:sz="2" w:space="4" w:color="FFFFFF"/>
        </w:pBdr>
        <w:tabs>
          <w:tab w:val="left" w:pos="1650"/>
        </w:tabs>
        <w:ind w:right="141"/>
        <w:jc w:val="left"/>
        <w:rPr>
          <w:rFonts w:ascii="Arial Black" w:hAnsi="Arial Black"/>
          <w:caps/>
          <w:sz w:val="28"/>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329"/>
        <w:gridCol w:w="2026"/>
      </w:tblGrid>
      <w:tr w:rsidR="00297AAD" w:rsidTr="00AC2B97">
        <w:trPr>
          <w:trHeight w:val="413"/>
        </w:trPr>
        <w:tc>
          <w:tcPr>
            <w:tcW w:w="3510" w:type="dxa"/>
            <w:shd w:val="solid" w:color="auto" w:fill="auto"/>
            <w:vAlign w:val="center"/>
          </w:tcPr>
          <w:p w:rsidR="00297AAD" w:rsidRDefault="00297AAD" w:rsidP="00AC2B97">
            <w:pPr>
              <w:pStyle w:val="Heading3"/>
            </w:pPr>
            <w:r>
              <w:t>Report of</w:t>
            </w:r>
          </w:p>
        </w:tc>
        <w:tc>
          <w:tcPr>
            <w:tcW w:w="4329" w:type="dxa"/>
            <w:shd w:val="solid" w:color="auto" w:fill="auto"/>
            <w:vAlign w:val="center"/>
          </w:tcPr>
          <w:p w:rsidR="00297AAD" w:rsidRDefault="00297AAD" w:rsidP="00AC2B97">
            <w:pPr>
              <w:jc w:val="center"/>
              <w:rPr>
                <w:b/>
                <w:color w:val="FFFFFF"/>
              </w:rPr>
            </w:pPr>
            <w:r>
              <w:rPr>
                <w:b/>
                <w:color w:val="FFFFFF"/>
              </w:rPr>
              <w:t>Meeting</w:t>
            </w:r>
          </w:p>
        </w:tc>
        <w:tc>
          <w:tcPr>
            <w:tcW w:w="2026" w:type="dxa"/>
            <w:tcBorders>
              <w:right w:val="single" w:sz="4" w:space="0" w:color="auto"/>
            </w:tcBorders>
            <w:shd w:val="solid" w:color="auto" w:fill="auto"/>
            <w:vAlign w:val="center"/>
          </w:tcPr>
          <w:p w:rsidR="00297AAD" w:rsidRDefault="00297AAD" w:rsidP="00AC2B97">
            <w:pPr>
              <w:jc w:val="center"/>
              <w:rPr>
                <w:b/>
                <w:color w:val="FFFFFF"/>
              </w:rPr>
            </w:pPr>
            <w:r>
              <w:rPr>
                <w:b/>
                <w:color w:val="FFFFFF"/>
              </w:rPr>
              <w:t>Date</w:t>
            </w:r>
          </w:p>
        </w:tc>
      </w:tr>
      <w:tr w:rsidR="00601DA2" w:rsidTr="00AC2B97">
        <w:trPr>
          <w:trHeight w:val="743"/>
        </w:trPr>
        <w:tc>
          <w:tcPr>
            <w:tcW w:w="3510" w:type="dxa"/>
            <w:vAlign w:val="center"/>
          </w:tcPr>
          <w:p w:rsidR="00601DA2" w:rsidRDefault="00565A5D" w:rsidP="00AC2B97">
            <w:pPr>
              <w:spacing w:before="60" w:after="60"/>
              <w:jc w:val="center"/>
              <w:rPr>
                <w:vanish/>
                <w:sz w:val="22"/>
              </w:rPr>
            </w:pPr>
            <w:r>
              <w:rPr>
                <w:sz w:val="22"/>
              </w:rPr>
              <w:t xml:space="preserve">Jonathan Noad </w:t>
            </w:r>
          </w:p>
        </w:tc>
        <w:tc>
          <w:tcPr>
            <w:tcW w:w="4329" w:type="dxa"/>
            <w:vAlign w:val="center"/>
          </w:tcPr>
          <w:p w:rsidR="00601DA2" w:rsidRDefault="006A34DD" w:rsidP="00AC2B97">
            <w:pPr>
              <w:pBdr>
                <w:top w:val="single" w:sz="2" w:space="0" w:color="FFFFFF"/>
                <w:left w:val="single" w:sz="2" w:space="0" w:color="FFFFFF"/>
                <w:bottom w:val="single" w:sz="2" w:space="2" w:color="FFFFFF"/>
                <w:right w:val="single" w:sz="2" w:space="4" w:color="FFFFFF"/>
              </w:pBdr>
              <w:spacing w:before="60" w:after="60"/>
              <w:jc w:val="center"/>
              <w:rPr>
                <w:sz w:val="22"/>
              </w:rPr>
            </w:pPr>
            <w:r>
              <w:rPr>
                <w:sz w:val="22"/>
              </w:rPr>
              <w:t>Central Lancashire Strategic Planning</w:t>
            </w:r>
          </w:p>
          <w:p w:rsidR="00601DA2" w:rsidRDefault="00601DA2" w:rsidP="00AC2B97">
            <w:pPr>
              <w:pBdr>
                <w:top w:val="single" w:sz="2" w:space="0" w:color="FFFFFF"/>
                <w:left w:val="single" w:sz="2" w:space="0" w:color="FFFFFF"/>
                <w:bottom w:val="single" w:sz="2" w:space="2" w:color="FFFFFF"/>
                <w:right w:val="single" w:sz="2" w:space="4" w:color="FFFFFF"/>
              </w:pBdr>
              <w:spacing w:before="60" w:after="60"/>
              <w:jc w:val="center"/>
              <w:rPr>
                <w:sz w:val="22"/>
              </w:rPr>
            </w:pPr>
            <w:r>
              <w:rPr>
                <w:sz w:val="22"/>
              </w:rPr>
              <w:t>Joint Advisory Committee</w:t>
            </w:r>
          </w:p>
        </w:tc>
        <w:tc>
          <w:tcPr>
            <w:tcW w:w="2026" w:type="dxa"/>
            <w:tcBorders>
              <w:right w:val="single" w:sz="4" w:space="0" w:color="auto"/>
            </w:tcBorders>
            <w:vAlign w:val="center"/>
          </w:tcPr>
          <w:p w:rsidR="00601DA2" w:rsidRDefault="009C1BEA" w:rsidP="00C7780C">
            <w:pPr>
              <w:spacing w:before="60" w:after="60"/>
              <w:jc w:val="center"/>
              <w:rPr>
                <w:sz w:val="22"/>
              </w:rPr>
            </w:pPr>
            <w:r>
              <w:rPr>
                <w:sz w:val="22"/>
              </w:rPr>
              <w:t>30 January 2018</w:t>
            </w:r>
          </w:p>
        </w:tc>
      </w:tr>
    </w:tbl>
    <w:p w:rsidR="00236C60" w:rsidRDefault="00236C60" w:rsidP="00F75E78">
      <w:pPr>
        <w:autoSpaceDE w:val="0"/>
        <w:autoSpaceDN w:val="0"/>
        <w:adjustRightInd w:val="0"/>
        <w:jc w:val="left"/>
        <w:rPr>
          <w:rFonts w:ascii="Arial Black" w:hAnsi="Arial Black"/>
          <w:caps/>
          <w:sz w:val="28"/>
        </w:rPr>
      </w:pPr>
    </w:p>
    <w:p w:rsidR="002A53ED" w:rsidRPr="000F59D8" w:rsidRDefault="009C1BEA" w:rsidP="000F59D8">
      <w:pPr>
        <w:autoSpaceDE w:val="0"/>
        <w:autoSpaceDN w:val="0"/>
        <w:adjustRightInd w:val="0"/>
        <w:spacing w:line="276" w:lineRule="auto"/>
        <w:jc w:val="left"/>
        <w:rPr>
          <w:rFonts w:cs="Arial"/>
          <w:b/>
          <w:sz w:val="28"/>
          <w:szCs w:val="28"/>
          <w:lang w:eastAsia="en-GB"/>
        </w:rPr>
      </w:pPr>
      <w:r w:rsidRPr="000F59D8">
        <w:rPr>
          <w:rFonts w:cs="Arial"/>
          <w:b/>
          <w:caps/>
          <w:sz w:val="28"/>
        </w:rPr>
        <w:t>Central Lancashire Empl</w:t>
      </w:r>
      <w:r w:rsidR="00F41B66">
        <w:rPr>
          <w:rFonts w:cs="Arial"/>
          <w:b/>
          <w:caps/>
          <w:sz w:val="28"/>
        </w:rPr>
        <w:t>O</w:t>
      </w:r>
      <w:bookmarkStart w:id="0" w:name="_GoBack"/>
      <w:bookmarkEnd w:id="0"/>
      <w:r w:rsidRPr="000F59D8">
        <w:rPr>
          <w:rFonts w:cs="Arial"/>
          <w:b/>
          <w:caps/>
          <w:sz w:val="28"/>
        </w:rPr>
        <w:t xml:space="preserve">yment and skills supplementary Planning document - National Skills Academy for construction client based approach </w:t>
      </w:r>
    </w:p>
    <w:p w:rsidR="00236C60" w:rsidRPr="000F59D8" w:rsidRDefault="00236C60" w:rsidP="000F59D8">
      <w:pPr>
        <w:autoSpaceDE w:val="0"/>
        <w:autoSpaceDN w:val="0"/>
        <w:adjustRightInd w:val="0"/>
        <w:spacing w:line="276" w:lineRule="auto"/>
        <w:jc w:val="left"/>
        <w:rPr>
          <w:rFonts w:cs="Arial"/>
          <w:b/>
          <w:caps/>
          <w:sz w:val="22"/>
        </w:rPr>
      </w:pPr>
    </w:p>
    <w:p w:rsidR="000F59D8" w:rsidRPr="000F59D8" w:rsidRDefault="000F59D8" w:rsidP="000F59D8">
      <w:pPr>
        <w:pStyle w:val="Heading7"/>
        <w:tabs>
          <w:tab w:val="left" w:pos="567"/>
        </w:tabs>
        <w:spacing w:after="120" w:line="276" w:lineRule="auto"/>
        <w:ind w:left="0" w:right="0" w:firstLine="0"/>
        <w:rPr>
          <w:rFonts w:cs="Arial"/>
        </w:rPr>
      </w:pPr>
    </w:p>
    <w:p w:rsidR="000F59D8" w:rsidRPr="000F59D8" w:rsidRDefault="000F59D8" w:rsidP="000F59D8">
      <w:pPr>
        <w:tabs>
          <w:tab w:val="left" w:pos="567"/>
        </w:tabs>
        <w:spacing w:line="276" w:lineRule="auto"/>
        <w:ind w:left="567" w:hanging="567"/>
        <w:rPr>
          <w:rFonts w:cs="Arial"/>
          <w:b/>
          <w:caps/>
          <w:sz w:val="22"/>
        </w:rPr>
      </w:pPr>
      <w:r w:rsidRPr="000F59D8">
        <w:rPr>
          <w:rFonts w:cs="Arial"/>
          <w:b/>
          <w:caps/>
          <w:sz w:val="22"/>
        </w:rPr>
        <w:t>PURPOSE OF REPORT</w:t>
      </w:r>
    </w:p>
    <w:p w:rsidR="000F59D8" w:rsidRPr="000F59D8" w:rsidRDefault="000F59D8" w:rsidP="000F59D8">
      <w:pPr>
        <w:tabs>
          <w:tab w:val="left" w:pos="567"/>
        </w:tabs>
        <w:spacing w:line="276" w:lineRule="auto"/>
        <w:ind w:left="567" w:hanging="567"/>
        <w:rPr>
          <w:rFonts w:cs="Arial"/>
        </w:rPr>
      </w:pPr>
    </w:p>
    <w:p w:rsidR="000F59D8" w:rsidRPr="000F59D8" w:rsidRDefault="000F59D8" w:rsidP="000F59D8">
      <w:pPr>
        <w:numPr>
          <w:ilvl w:val="0"/>
          <w:numId w:val="17"/>
        </w:numPr>
        <w:tabs>
          <w:tab w:val="left" w:pos="567"/>
        </w:tabs>
        <w:spacing w:line="276" w:lineRule="auto"/>
        <w:rPr>
          <w:rFonts w:cs="Arial"/>
        </w:rPr>
      </w:pPr>
      <w:r w:rsidRPr="000F59D8">
        <w:rPr>
          <w:rFonts w:cs="Arial"/>
          <w:sz w:val="22"/>
        </w:rPr>
        <w:t xml:space="preserve">To seek the support of the Joint Advisory Committee for a submission to the Construction Industry Training Board of an application for the approval of Client Based Approach Status. </w:t>
      </w:r>
    </w:p>
    <w:p w:rsidR="000F59D8" w:rsidRPr="000F59D8" w:rsidRDefault="000F59D8" w:rsidP="000F59D8">
      <w:pPr>
        <w:pStyle w:val="Heading7"/>
        <w:tabs>
          <w:tab w:val="left" w:pos="567"/>
        </w:tabs>
        <w:spacing w:after="120" w:line="276" w:lineRule="auto"/>
        <w:ind w:left="567" w:right="0" w:hanging="567"/>
        <w:rPr>
          <w:rFonts w:cs="Arial"/>
        </w:rPr>
      </w:pPr>
    </w:p>
    <w:p w:rsidR="000F59D8" w:rsidRPr="000F59D8" w:rsidRDefault="000F59D8" w:rsidP="000F59D8">
      <w:pPr>
        <w:pStyle w:val="Heading7"/>
        <w:tabs>
          <w:tab w:val="left" w:pos="567"/>
        </w:tabs>
        <w:spacing w:after="120" w:line="276" w:lineRule="auto"/>
        <w:ind w:left="567" w:right="0" w:hanging="567"/>
        <w:rPr>
          <w:rFonts w:cs="Arial"/>
        </w:rPr>
      </w:pPr>
      <w:r w:rsidRPr="000F59D8">
        <w:rPr>
          <w:rFonts w:cs="Arial"/>
        </w:rPr>
        <w:t>RECOMMENDATION(S)</w:t>
      </w:r>
    </w:p>
    <w:p w:rsidR="000F59D8" w:rsidRPr="000F59D8" w:rsidRDefault="000F59D8" w:rsidP="000F59D8">
      <w:pPr>
        <w:spacing w:line="276" w:lineRule="auto"/>
        <w:rPr>
          <w:rFonts w:cs="Arial"/>
        </w:rPr>
      </w:pPr>
    </w:p>
    <w:p w:rsidR="000F59D8" w:rsidRPr="000F59D8" w:rsidRDefault="000F59D8" w:rsidP="000F59D8">
      <w:pPr>
        <w:pStyle w:val="Heading7"/>
        <w:numPr>
          <w:ilvl w:val="0"/>
          <w:numId w:val="17"/>
        </w:numPr>
        <w:tabs>
          <w:tab w:val="left" w:pos="567"/>
        </w:tabs>
        <w:spacing w:after="120" w:line="276" w:lineRule="auto"/>
        <w:ind w:right="0"/>
        <w:rPr>
          <w:rFonts w:cs="Arial"/>
          <w:b w:val="0"/>
        </w:rPr>
      </w:pPr>
      <w:r w:rsidRPr="000F59D8">
        <w:rPr>
          <w:rFonts w:cs="Arial"/>
          <w:b w:val="0"/>
        </w:rPr>
        <w:t>The Joint Advisory Committee is recommended to approve the submission to the Construction Industry Training Board of an application for the approval of Client Based Approach Status</w:t>
      </w:r>
    </w:p>
    <w:p w:rsidR="000F59D8" w:rsidRPr="000F59D8" w:rsidRDefault="000F59D8" w:rsidP="000F59D8">
      <w:pPr>
        <w:pStyle w:val="Heading7"/>
        <w:tabs>
          <w:tab w:val="left" w:pos="567"/>
        </w:tabs>
        <w:spacing w:after="120" w:line="276" w:lineRule="auto"/>
        <w:ind w:left="567" w:right="0" w:hanging="567"/>
        <w:rPr>
          <w:rFonts w:cs="Arial"/>
        </w:rPr>
      </w:pPr>
    </w:p>
    <w:p w:rsidR="00236C60" w:rsidRPr="000F59D8" w:rsidRDefault="00236C60" w:rsidP="000F59D8">
      <w:pPr>
        <w:pStyle w:val="Heading7"/>
        <w:tabs>
          <w:tab w:val="left" w:pos="567"/>
        </w:tabs>
        <w:spacing w:after="120" w:line="276" w:lineRule="auto"/>
        <w:ind w:left="567" w:right="0" w:hanging="567"/>
        <w:rPr>
          <w:rFonts w:cs="Arial"/>
        </w:rPr>
      </w:pPr>
      <w:r w:rsidRPr="000F59D8">
        <w:rPr>
          <w:rFonts w:cs="Arial"/>
        </w:rPr>
        <w:t>EXECUTIVE SUMMARY OF REPORT</w:t>
      </w:r>
    </w:p>
    <w:p w:rsidR="005435D8" w:rsidRPr="000F59D8" w:rsidRDefault="009A1FE2" w:rsidP="000F59D8">
      <w:pPr>
        <w:pStyle w:val="ListParagraph"/>
        <w:numPr>
          <w:ilvl w:val="0"/>
          <w:numId w:val="17"/>
        </w:numPr>
        <w:tabs>
          <w:tab w:val="left" w:pos="567"/>
        </w:tabs>
        <w:spacing w:line="276" w:lineRule="auto"/>
        <w:rPr>
          <w:rFonts w:cs="Arial"/>
          <w:sz w:val="22"/>
        </w:rPr>
      </w:pPr>
      <w:r w:rsidRPr="000F59D8">
        <w:rPr>
          <w:rFonts w:cs="Arial"/>
          <w:sz w:val="22"/>
        </w:rPr>
        <w:t>This report</w:t>
      </w:r>
      <w:r w:rsidR="00724173" w:rsidRPr="000F59D8">
        <w:rPr>
          <w:rFonts w:cs="Arial"/>
          <w:sz w:val="22"/>
        </w:rPr>
        <w:t xml:space="preserve"> sets out details of </w:t>
      </w:r>
      <w:r w:rsidR="00565A5D" w:rsidRPr="000F59D8">
        <w:rPr>
          <w:rFonts w:cs="Arial"/>
          <w:sz w:val="22"/>
        </w:rPr>
        <w:t xml:space="preserve">how the adoption of a </w:t>
      </w:r>
      <w:r w:rsidR="00981C5C" w:rsidRPr="000F59D8">
        <w:rPr>
          <w:rFonts w:cs="Arial"/>
          <w:sz w:val="22"/>
        </w:rPr>
        <w:t>Client Based Approach across the use and operation of the Central Lancashire Employment and Skills Supplementary Planning Document will assist significantly in the delivery</w:t>
      </w:r>
      <w:r w:rsidR="00822885" w:rsidRPr="000F59D8">
        <w:rPr>
          <w:rFonts w:cs="Arial"/>
          <w:sz w:val="22"/>
        </w:rPr>
        <w:t>,</w:t>
      </w:r>
      <w:r w:rsidR="00981C5C" w:rsidRPr="000F59D8">
        <w:rPr>
          <w:rFonts w:cs="Arial"/>
          <w:sz w:val="22"/>
        </w:rPr>
        <w:t xml:space="preserve"> reporting and monitoring of outputs specific to the construction sector. The Construction Sector has been identified by the Lancashire Enterprise Partnership as a priority sector for Lancashire and </w:t>
      </w:r>
      <w:r w:rsidR="00456B2F" w:rsidRPr="000F59D8">
        <w:rPr>
          <w:rFonts w:cs="Arial"/>
          <w:sz w:val="22"/>
        </w:rPr>
        <w:t xml:space="preserve">the ability to support the Sector through skills development and local a local employment programme </w:t>
      </w:r>
      <w:r w:rsidR="005435D8" w:rsidRPr="000F59D8">
        <w:rPr>
          <w:rFonts w:cs="Arial"/>
          <w:sz w:val="22"/>
        </w:rPr>
        <w:t xml:space="preserve">will have wider economic benefit to the local area. </w:t>
      </w:r>
    </w:p>
    <w:p w:rsidR="005435D8" w:rsidRPr="000F59D8" w:rsidRDefault="005435D8" w:rsidP="000F59D8">
      <w:pPr>
        <w:tabs>
          <w:tab w:val="left" w:pos="567"/>
        </w:tabs>
        <w:spacing w:line="276" w:lineRule="auto"/>
        <w:ind w:left="567" w:hanging="567"/>
        <w:rPr>
          <w:rFonts w:cs="Arial"/>
          <w:sz w:val="22"/>
        </w:rPr>
      </w:pPr>
    </w:p>
    <w:p w:rsidR="005435D8" w:rsidRPr="000F59D8" w:rsidRDefault="005435D8" w:rsidP="000F59D8">
      <w:pPr>
        <w:pStyle w:val="ListParagraph"/>
        <w:numPr>
          <w:ilvl w:val="0"/>
          <w:numId w:val="17"/>
        </w:numPr>
        <w:tabs>
          <w:tab w:val="left" w:pos="567"/>
        </w:tabs>
        <w:spacing w:line="276" w:lineRule="auto"/>
        <w:rPr>
          <w:rFonts w:cs="Arial"/>
          <w:sz w:val="22"/>
        </w:rPr>
      </w:pPr>
      <w:r w:rsidRPr="000F59D8">
        <w:rPr>
          <w:rFonts w:cs="Arial"/>
          <w:sz w:val="22"/>
        </w:rPr>
        <w:t>The intention is to submit an application to the Construction Industry Training Board for Client Based Approach status and subject to approval</w:t>
      </w:r>
      <w:r w:rsidR="003E0B72" w:rsidRPr="000F59D8">
        <w:rPr>
          <w:rFonts w:cs="Arial"/>
          <w:sz w:val="22"/>
        </w:rPr>
        <w:t>,</w:t>
      </w:r>
      <w:r w:rsidRPr="000F59D8">
        <w:rPr>
          <w:rFonts w:cs="Arial"/>
          <w:sz w:val="22"/>
        </w:rPr>
        <w:t xml:space="preserve"> this would provide a simple and effective nationally recognised framework for the </w:t>
      </w:r>
      <w:r w:rsidR="003E0B72" w:rsidRPr="000F59D8">
        <w:rPr>
          <w:rFonts w:cs="Arial"/>
          <w:sz w:val="22"/>
        </w:rPr>
        <w:t>use of key performance indicators</w:t>
      </w:r>
      <w:r w:rsidRPr="000F59D8">
        <w:rPr>
          <w:rFonts w:cs="Arial"/>
          <w:sz w:val="22"/>
        </w:rPr>
        <w:t xml:space="preserve"> linked to a reporting and monitoring structure. </w:t>
      </w:r>
    </w:p>
    <w:p w:rsidR="005435D8" w:rsidRPr="000F59D8" w:rsidRDefault="005435D8" w:rsidP="000F59D8">
      <w:pPr>
        <w:pStyle w:val="ListParagraph"/>
        <w:tabs>
          <w:tab w:val="left" w:pos="567"/>
        </w:tabs>
        <w:spacing w:line="276" w:lineRule="auto"/>
        <w:ind w:left="567" w:hanging="567"/>
        <w:rPr>
          <w:rFonts w:cs="Arial"/>
          <w:sz w:val="22"/>
        </w:rPr>
      </w:pPr>
    </w:p>
    <w:p w:rsidR="005435D8" w:rsidRPr="000F59D8" w:rsidRDefault="005435D8" w:rsidP="000F59D8">
      <w:pPr>
        <w:pStyle w:val="ListParagraph"/>
        <w:numPr>
          <w:ilvl w:val="0"/>
          <w:numId w:val="17"/>
        </w:numPr>
        <w:tabs>
          <w:tab w:val="left" w:pos="567"/>
        </w:tabs>
        <w:spacing w:line="276" w:lineRule="auto"/>
        <w:rPr>
          <w:rFonts w:cs="Arial"/>
          <w:sz w:val="22"/>
        </w:rPr>
      </w:pPr>
      <w:r w:rsidRPr="000F59D8">
        <w:rPr>
          <w:rFonts w:cs="Arial"/>
          <w:sz w:val="22"/>
        </w:rPr>
        <w:t xml:space="preserve">The adoption of the CITB Client Based Approach would not be prescriptive and applicants working on sites which trigger the SPD Employment and Skills requirements may choose not to adopt the approach and to implement, monitor and report through their own processes. What the CITB approach does do is provide a simple, nationally agreed and recognised approach. </w:t>
      </w:r>
    </w:p>
    <w:p w:rsidR="005435D8" w:rsidRPr="000F59D8" w:rsidRDefault="005435D8" w:rsidP="000F59D8">
      <w:pPr>
        <w:pStyle w:val="ListParagraph"/>
        <w:tabs>
          <w:tab w:val="left" w:pos="567"/>
        </w:tabs>
        <w:spacing w:line="276" w:lineRule="auto"/>
        <w:ind w:left="567" w:hanging="567"/>
        <w:rPr>
          <w:rFonts w:cs="Arial"/>
          <w:sz w:val="22"/>
        </w:rPr>
      </w:pPr>
    </w:p>
    <w:p w:rsidR="005435D8" w:rsidRPr="000F59D8" w:rsidRDefault="005435D8" w:rsidP="000F59D8">
      <w:pPr>
        <w:pStyle w:val="ListParagraph"/>
        <w:numPr>
          <w:ilvl w:val="0"/>
          <w:numId w:val="17"/>
        </w:numPr>
        <w:tabs>
          <w:tab w:val="left" w:pos="567"/>
        </w:tabs>
        <w:spacing w:line="276" w:lineRule="auto"/>
        <w:rPr>
          <w:rFonts w:cs="Arial"/>
          <w:sz w:val="22"/>
        </w:rPr>
      </w:pPr>
      <w:r w:rsidRPr="000F59D8">
        <w:rPr>
          <w:rFonts w:cs="Arial"/>
          <w:sz w:val="22"/>
        </w:rPr>
        <w:t>In addition to the support available through CITB</w:t>
      </w:r>
      <w:r w:rsidR="00822885" w:rsidRPr="000F59D8">
        <w:rPr>
          <w:rFonts w:cs="Arial"/>
          <w:sz w:val="22"/>
        </w:rPr>
        <w:t>,</w:t>
      </w:r>
      <w:r w:rsidRPr="000F59D8">
        <w:rPr>
          <w:rFonts w:cs="Arial"/>
          <w:sz w:val="22"/>
        </w:rPr>
        <w:t xml:space="preserve"> once Client Based status has been granted, additional administrative and technical resource is being provided locally through </w:t>
      </w:r>
      <w:proofErr w:type="spellStart"/>
      <w:r w:rsidRPr="000F59D8">
        <w:rPr>
          <w:rFonts w:cs="Arial"/>
          <w:sz w:val="22"/>
        </w:rPr>
        <w:t>Callico</w:t>
      </w:r>
      <w:proofErr w:type="spellEnd"/>
      <w:r w:rsidRPr="000F59D8">
        <w:rPr>
          <w:rFonts w:cs="Arial"/>
          <w:sz w:val="22"/>
        </w:rPr>
        <w:t xml:space="preserve"> who are a partner organisation to CITB in the area. On this basis a simple referral mechanism can be established where applications trigger the SPD requirement</w:t>
      </w:r>
      <w:r w:rsidR="00F2566C" w:rsidRPr="000F59D8">
        <w:rPr>
          <w:rFonts w:cs="Arial"/>
          <w:sz w:val="22"/>
        </w:rPr>
        <w:t xml:space="preserve">. </w:t>
      </w:r>
    </w:p>
    <w:p w:rsidR="00F2566C" w:rsidRPr="000F59D8" w:rsidRDefault="00F2566C" w:rsidP="000F59D8">
      <w:pPr>
        <w:pStyle w:val="ListParagraph"/>
        <w:tabs>
          <w:tab w:val="left" w:pos="567"/>
        </w:tabs>
        <w:spacing w:line="276" w:lineRule="auto"/>
        <w:ind w:left="567" w:hanging="567"/>
        <w:rPr>
          <w:rFonts w:cs="Arial"/>
          <w:sz w:val="22"/>
        </w:rPr>
      </w:pPr>
    </w:p>
    <w:p w:rsidR="00F2566C" w:rsidRPr="000F59D8" w:rsidRDefault="00F2566C" w:rsidP="000F59D8">
      <w:pPr>
        <w:pStyle w:val="ListParagraph"/>
        <w:numPr>
          <w:ilvl w:val="0"/>
          <w:numId w:val="17"/>
        </w:numPr>
        <w:tabs>
          <w:tab w:val="left" w:pos="567"/>
        </w:tabs>
        <w:spacing w:line="276" w:lineRule="auto"/>
        <w:rPr>
          <w:rFonts w:cs="Arial"/>
          <w:sz w:val="22"/>
        </w:rPr>
      </w:pPr>
      <w:r w:rsidRPr="000F59D8">
        <w:rPr>
          <w:rFonts w:cs="Arial"/>
          <w:sz w:val="22"/>
        </w:rPr>
        <w:t xml:space="preserve">Should an application for Client based approach be granted CITB will provide initial training on the operation of the framework and also provide wider insight into the work of the </w:t>
      </w:r>
      <w:proofErr w:type="gramStart"/>
      <w:r w:rsidRPr="000F59D8">
        <w:rPr>
          <w:rFonts w:cs="Arial"/>
          <w:sz w:val="22"/>
        </w:rPr>
        <w:t>organisation</w:t>
      </w:r>
      <w:r w:rsidR="003E0B72" w:rsidRPr="000F59D8">
        <w:rPr>
          <w:rFonts w:cs="Arial"/>
          <w:sz w:val="22"/>
        </w:rPr>
        <w:t>.</w:t>
      </w:r>
      <w:proofErr w:type="gramEnd"/>
      <w:r w:rsidR="003E0B72" w:rsidRPr="000F59D8">
        <w:rPr>
          <w:rFonts w:cs="Arial"/>
          <w:sz w:val="22"/>
        </w:rPr>
        <w:t xml:space="preserve"> Primarily CITB work </w:t>
      </w:r>
      <w:r w:rsidRPr="000F59D8">
        <w:rPr>
          <w:rFonts w:cs="Arial"/>
          <w:sz w:val="22"/>
        </w:rPr>
        <w:t xml:space="preserve">locally and nationally in addressing the training needs of the Construction Sector which is so critical in delivering local and national growth ambition. </w:t>
      </w:r>
    </w:p>
    <w:p w:rsidR="000F59D8" w:rsidRPr="000F59D8" w:rsidRDefault="000F59D8" w:rsidP="000F59D8">
      <w:pPr>
        <w:pStyle w:val="ListParagraph"/>
        <w:spacing w:line="276" w:lineRule="auto"/>
        <w:rPr>
          <w:rFonts w:cs="Arial"/>
          <w:sz w:val="22"/>
        </w:rPr>
      </w:pPr>
    </w:p>
    <w:p w:rsidR="000F59D8" w:rsidRPr="000F59D8" w:rsidRDefault="000F59D8" w:rsidP="000F59D8">
      <w:pPr>
        <w:tabs>
          <w:tab w:val="left" w:pos="567"/>
        </w:tabs>
        <w:spacing w:line="276" w:lineRule="auto"/>
        <w:rPr>
          <w:rFonts w:cs="Arial"/>
        </w:rPr>
      </w:pPr>
      <w:r w:rsidRPr="000F59D8">
        <w:rPr>
          <w:rFonts w:cs="Arial"/>
          <w:b/>
          <w:sz w:val="22"/>
          <w:szCs w:val="22"/>
        </w:rPr>
        <w:t>REASONS FOR RECOMMENDATION(S</w:t>
      </w:r>
      <w:r w:rsidRPr="000F59D8">
        <w:rPr>
          <w:rFonts w:cs="Arial"/>
        </w:rPr>
        <w:t>)</w:t>
      </w:r>
    </w:p>
    <w:p w:rsidR="000F59D8" w:rsidRPr="000F59D8" w:rsidRDefault="000F59D8" w:rsidP="000F59D8">
      <w:pPr>
        <w:tabs>
          <w:tab w:val="left" w:pos="567"/>
        </w:tabs>
        <w:spacing w:line="276" w:lineRule="auto"/>
        <w:rPr>
          <w:rFonts w:cs="Arial"/>
        </w:rPr>
      </w:pPr>
    </w:p>
    <w:p w:rsidR="000F59D8" w:rsidRPr="000F59D8" w:rsidRDefault="000F59D8"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To demonstrate cross boundary support for the submission of an application to CITB for a   Client Based Approach to construction skills development across central Lancashire. </w:t>
      </w:r>
    </w:p>
    <w:p w:rsidR="000F59D8" w:rsidRPr="000F59D8" w:rsidRDefault="000F59D8" w:rsidP="000F59D8">
      <w:pPr>
        <w:tabs>
          <w:tab w:val="left" w:pos="567"/>
        </w:tabs>
        <w:spacing w:line="276" w:lineRule="auto"/>
        <w:rPr>
          <w:rFonts w:cs="Arial"/>
          <w:sz w:val="22"/>
        </w:rPr>
      </w:pPr>
    </w:p>
    <w:p w:rsidR="000F59D8" w:rsidRPr="000F59D8" w:rsidRDefault="000F59D8" w:rsidP="000F59D8">
      <w:pPr>
        <w:tabs>
          <w:tab w:val="left" w:pos="567"/>
        </w:tabs>
        <w:spacing w:line="276" w:lineRule="auto"/>
        <w:rPr>
          <w:rFonts w:cs="Arial"/>
          <w:b/>
          <w:sz w:val="22"/>
          <w:szCs w:val="22"/>
        </w:rPr>
      </w:pPr>
      <w:r w:rsidRPr="000F59D8">
        <w:rPr>
          <w:rFonts w:cs="Arial"/>
          <w:b/>
          <w:sz w:val="22"/>
          <w:szCs w:val="22"/>
        </w:rPr>
        <w:t>ALTERNATIVE OPTIONS CONSIDERED AND REJECTED</w:t>
      </w:r>
    </w:p>
    <w:p w:rsidR="000F59D8" w:rsidRPr="000F59D8" w:rsidRDefault="000F59D8" w:rsidP="000F59D8">
      <w:pPr>
        <w:tabs>
          <w:tab w:val="left" w:pos="567"/>
        </w:tabs>
        <w:spacing w:line="276" w:lineRule="auto"/>
        <w:rPr>
          <w:rFonts w:cs="Arial"/>
          <w:b/>
          <w:sz w:val="22"/>
          <w:szCs w:val="22"/>
        </w:rPr>
      </w:pPr>
    </w:p>
    <w:p w:rsidR="000F59D8" w:rsidRPr="000F59D8" w:rsidRDefault="000F59D8"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The alternative to a </w:t>
      </w:r>
      <w:proofErr w:type="spellStart"/>
      <w:r w:rsidRPr="000F59D8">
        <w:rPr>
          <w:rFonts w:cs="Arial"/>
          <w:sz w:val="22"/>
          <w:szCs w:val="22"/>
        </w:rPr>
        <w:t>non Client</w:t>
      </w:r>
      <w:proofErr w:type="spellEnd"/>
      <w:r w:rsidRPr="000F59D8">
        <w:rPr>
          <w:rFonts w:cs="Arial"/>
          <w:sz w:val="22"/>
          <w:szCs w:val="22"/>
        </w:rPr>
        <w:t xml:space="preserve"> Based approach is to rely on the ability of each applicant to understand local construction training need and to respond individually to that requirement to the local authority with no strategic reference or ability to achieve a co-ordinated and well managed response. </w:t>
      </w:r>
    </w:p>
    <w:p w:rsidR="000F59D8" w:rsidRPr="000F59D8" w:rsidRDefault="000F59D8" w:rsidP="000F59D8">
      <w:pPr>
        <w:tabs>
          <w:tab w:val="left" w:pos="567"/>
        </w:tabs>
        <w:spacing w:line="276" w:lineRule="auto"/>
        <w:rPr>
          <w:rFonts w:cs="Arial"/>
          <w:b/>
          <w:sz w:val="22"/>
          <w:szCs w:val="22"/>
        </w:rPr>
      </w:pPr>
    </w:p>
    <w:p w:rsidR="005D00CA" w:rsidRPr="000F59D8" w:rsidRDefault="005D00CA" w:rsidP="000F59D8">
      <w:pPr>
        <w:pBdr>
          <w:top w:val="single" w:sz="2" w:space="0" w:color="FFFFFF"/>
          <w:left w:val="single" w:sz="2" w:space="0" w:color="FFFFFF"/>
          <w:bottom w:val="single" w:sz="2" w:space="2" w:color="FFFFFF"/>
          <w:right w:val="single" w:sz="2" w:space="4" w:color="FFFFFF"/>
        </w:pBdr>
        <w:tabs>
          <w:tab w:val="left" w:pos="567"/>
        </w:tabs>
        <w:spacing w:line="276" w:lineRule="auto"/>
        <w:ind w:left="567" w:right="141" w:hanging="567"/>
        <w:rPr>
          <w:rFonts w:cs="Arial"/>
          <w:b/>
          <w:caps/>
          <w:sz w:val="22"/>
        </w:rPr>
      </w:pPr>
    </w:p>
    <w:p w:rsidR="00236C60" w:rsidRPr="000F59D8" w:rsidRDefault="00236C60" w:rsidP="000F59D8">
      <w:pPr>
        <w:pBdr>
          <w:top w:val="single" w:sz="2" w:space="0" w:color="FFFFFF"/>
          <w:left w:val="single" w:sz="2" w:space="0" w:color="FFFFFF"/>
          <w:bottom w:val="single" w:sz="2" w:space="2" w:color="FFFFFF"/>
          <w:right w:val="single" w:sz="2" w:space="4" w:color="FFFFFF"/>
        </w:pBdr>
        <w:tabs>
          <w:tab w:val="left" w:pos="567"/>
        </w:tabs>
        <w:spacing w:line="276" w:lineRule="auto"/>
        <w:ind w:left="567" w:right="141" w:hanging="567"/>
        <w:rPr>
          <w:rFonts w:cs="Arial"/>
          <w:b/>
          <w:caps/>
          <w:sz w:val="22"/>
        </w:rPr>
      </w:pPr>
      <w:r w:rsidRPr="000F59D8">
        <w:rPr>
          <w:rFonts w:cs="Arial"/>
          <w:b/>
          <w:caps/>
          <w:sz w:val="22"/>
        </w:rPr>
        <w:t>background</w:t>
      </w:r>
    </w:p>
    <w:p w:rsidR="0029685A" w:rsidRPr="000F59D8" w:rsidRDefault="0029685A" w:rsidP="000F59D8">
      <w:pPr>
        <w:pBdr>
          <w:top w:val="single" w:sz="2" w:space="0" w:color="FFFFFF"/>
          <w:left w:val="single" w:sz="2" w:space="0" w:color="FFFFFF"/>
          <w:bottom w:val="single" w:sz="2" w:space="2" w:color="FFFFFF"/>
          <w:right w:val="single" w:sz="2" w:space="4" w:color="FFFFFF"/>
        </w:pBdr>
        <w:tabs>
          <w:tab w:val="left" w:pos="567"/>
        </w:tabs>
        <w:spacing w:line="276" w:lineRule="auto"/>
        <w:ind w:left="567" w:right="141" w:hanging="567"/>
        <w:rPr>
          <w:rFonts w:cs="Arial"/>
          <w:b/>
          <w:caps/>
          <w:sz w:val="22"/>
        </w:rPr>
      </w:pPr>
    </w:p>
    <w:p w:rsidR="003F4217" w:rsidRPr="000F59D8" w:rsidRDefault="00761E0C"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The Central Lancashire Employment and Skills Supplementary Planning Document 2017 sets out to achieve the aspiration of Chorley, Preston and South Ribble in securing wider social value from housing and other developments in each of the three authorities and indeed across the whole of the Central Lancashire geography. In this way also</w:t>
      </w:r>
      <w:r w:rsidR="00B57A4C" w:rsidRPr="000F59D8">
        <w:rPr>
          <w:rFonts w:cs="Arial"/>
          <w:sz w:val="22"/>
          <w:szCs w:val="22"/>
        </w:rPr>
        <w:t>,</w:t>
      </w:r>
      <w:r w:rsidRPr="000F59D8">
        <w:rPr>
          <w:rFonts w:cs="Arial"/>
          <w:sz w:val="22"/>
          <w:szCs w:val="22"/>
        </w:rPr>
        <w:t xml:space="preserve"> the expectation is that the outcomes will contribute to the Lancashire Employment and Skills Strategic Framework addressing wider </w:t>
      </w:r>
      <w:r w:rsidR="00B57A4C" w:rsidRPr="000F59D8">
        <w:rPr>
          <w:rFonts w:cs="Arial"/>
          <w:sz w:val="22"/>
          <w:szCs w:val="22"/>
        </w:rPr>
        <w:t xml:space="preserve">employment and skills needs across Lancashire. </w:t>
      </w:r>
    </w:p>
    <w:p w:rsidR="00B57A4C" w:rsidRPr="000F59D8" w:rsidRDefault="00B57A4C" w:rsidP="000F59D8">
      <w:pPr>
        <w:tabs>
          <w:tab w:val="left" w:pos="567"/>
        </w:tabs>
        <w:spacing w:line="276" w:lineRule="auto"/>
        <w:ind w:left="567" w:hanging="567"/>
        <w:rPr>
          <w:rFonts w:cs="Arial"/>
          <w:sz w:val="22"/>
          <w:szCs w:val="22"/>
        </w:rPr>
      </w:pPr>
    </w:p>
    <w:p w:rsidR="00B57A4C" w:rsidRPr="000F59D8" w:rsidRDefault="00B57A4C"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Having now been adopted, the Central Lancashire Employment and Skills Supplementary Planning Document is to be afforded significant weight as a material consideration in determining applications. The objectives of the SPD are clearly set out and provide the opportunity for each authority to consider the extent to which any submission might meet those objectives. </w:t>
      </w:r>
    </w:p>
    <w:p w:rsidR="00B57A4C" w:rsidRPr="000F59D8" w:rsidRDefault="00B57A4C" w:rsidP="000F59D8">
      <w:pPr>
        <w:tabs>
          <w:tab w:val="left" w:pos="567"/>
        </w:tabs>
        <w:spacing w:line="276" w:lineRule="auto"/>
        <w:ind w:left="567" w:hanging="567"/>
        <w:rPr>
          <w:rFonts w:cs="Arial"/>
          <w:sz w:val="22"/>
          <w:szCs w:val="22"/>
        </w:rPr>
      </w:pPr>
    </w:p>
    <w:p w:rsidR="00B57A4C" w:rsidRPr="000F59D8" w:rsidRDefault="00B57A4C"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Specifically in so far as these objectives might relate to construction skills development</w:t>
      </w:r>
      <w:r w:rsidR="00822885" w:rsidRPr="000F59D8">
        <w:rPr>
          <w:rFonts w:cs="Arial"/>
          <w:sz w:val="22"/>
          <w:szCs w:val="22"/>
        </w:rPr>
        <w:t>,</w:t>
      </w:r>
      <w:r w:rsidRPr="000F59D8">
        <w:rPr>
          <w:rFonts w:cs="Arial"/>
          <w:sz w:val="22"/>
          <w:szCs w:val="22"/>
        </w:rPr>
        <w:t xml:space="preserve"> there has been further dialogue locally with the national body with responsibility for supporting the development of construction skills the Construction Industry Training Board</w:t>
      </w:r>
      <w:r w:rsidR="00F562C3" w:rsidRPr="000F59D8">
        <w:rPr>
          <w:rFonts w:cs="Arial"/>
          <w:sz w:val="22"/>
          <w:szCs w:val="22"/>
        </w:rPr>
        <w:t xml:space="preserve"> (CITB)</w:t>
      </w:r>
      <w:r w:rsidRPr="000F59D8">
        <w:rPr>
          <w:rFonts w:cs="Arial"/>
          <w:sz w:val="22"/>
          <w:szCs w:val="22"/>
        </w:rPr>
        <w:t xml:space="preserve">. This alongside additional work carried out locally by the Lancashire Enterprise Partnership in relation to construction skills as an identified priority sector for Lancashire. </w:t>
      </w:r>
    </w:p>
    <w:p w:rsidR="00B57A4C" w:rsidRPr="000F59D8" w:rsidRDefault="00B57A4C" w:rsidP="000F59D8">
      <w:pPr>
        <w:tabs>
          <w:tab w:val="left" w:pos="567"/>
        </w:tabs>
        <w:spacing w:line="276" w:lineRule="auto"/>
        <w:ind w:left="567" w:hanging="567"/>
        <w:rPr>
          <w:rFonts w:cs="Arial"/>
          <w:sz w:val="22"/>
          <w:szCs w:val="22"/>
        </w:rPr>
      </w:pPr>
    </w:p>
    <w:p w:rsidR="00B57A4C" w:rsidRPr="000F59D8" w:rsidRDefault="00B57A4C"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These discussions have identified an opportunity to </w:t>
      </w:r>
      <w:r w:rsidR="00F562C3" w:rsidRPr="000F59D8">
        <w:rPr>
          <w:rFonts w:cs="Arial"/>
          <w:sz w:val="22"/>
          <w:szCs w:val="22"/>
        </w:rPr>
        <w:t xml:space="preserve">develop a more co-ordinated approach to construction skills development based on the ongoing and future implementation of the Central Lancashire Employment and Skills Supplementary Planning Document. This both in terms of the local geography and also across all partners engaged in supporting construction skills locally and nationally. </w:t>
      </w:r>
    </w:p>
    <w:p w:rsidR="00F562C3" w:rsidRPr="000F59D8" w:rsidRDefault="00F562C3" w:rsidP="000F59D8">
      <w:pPr>
        <w:tabs>
          <w:tab w:val="left" w:pos="567"/>
        </w:tabs>
        <w:spacing w:line="276" w:lineRule="auto"/>
        <w:ind w:left="567" w:hanging="567"/>
        <w:rPr>
          <w:rFonts w:cs="Arial"/>
          <w:sz w:val="22"/>
          <w:szCs w:val="22"/>
        </w:rPr>
      </w:pPr>
    </w:p>
    <w:p w:rsidR="00F562C3" w:rsidRPr="000F59D8" w:rsidRDefault="00F562C3"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CITB have a model of delivery which establish a framework for integrating construction projects and programmes with skills development. In this way providing for a structured approach adopting set performance measures against which the process can be delivered and managed. </w:t>
      </w:r>
    </w:p>
    <w:p w:rsidR="00FF496D" w:rsidRPr="000F59D8" w:rsidRDefault="00FF496D" w:rsidP="000F59D8">
      <w:pPr>
        <w:tabs>
          <w:tab w:val="left" w:pos="567"/>
        </w:tabs>
        <w:spacing w:line="276" w:lineRule="auto"/>
        <w:ind w:left="567" w:hanging="567"/>
        <w:rPr>
          <w:rFonts w:cs="Arial"/>
          <w:sz w:val="22"/>
          <w:szCs w:val="22"/>
        </w:rPr>
      </w:pPr>
    </w:p>
    <w:p w:rsidR="00FF496D" w:rsidRPr="000F59D8" w:rsidRDefault="00FF496D"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Operationally this means that in preparing and submitting Employment and Skills plans to meet the requirements of the SPD</w:t>
      </w:r>
      <w:r w:rsidR="00822885" w:rsidRPr="000F59D8">
        <w:rPr>
          <w:rFonts w:cs="Arial"/>
          <w:sz w:val="22"/>
          <w:szCs w:val="22"/>
        </w:rPr>
        <w:t>,</w:t>
      </w:r>
      <w:r w:rsidRPr="000F59D8">
        <w:rPr>
          <w:rFonts w:cs="Arial"/>
          <w:sz w:val="22"/>
          <w:szCs w:val="22"/>
        </w:rPr>
        <w:t xml:space="preserve"> in so far as this might relate to the construction elements of any plan, the applicant has the opportunity to adopt a simple set of performance measures based on a set of nationally identified and accepted benchmarks.  Furthermore, in agreeing a Client Based Approach with the CITB and with the support locally of </w:t>
      </w:r>
      <w:proofErr w:type="spellStart"/>
      <w:r w:rsidRPr="000F59D8">
        <w:rPr>
          <w:rFonts w:cs="Arial"/>
          <w:sz w:val="22"/>
          <w:szCs w:val="22"/>
        </w:rPr>
        <w:t>Callico</w:t>
      </w:r>
      <w:proofErr w:type="spellEnd"/>
      <w:r w:rsidRPr="000F59D8">
        <w:rPr>
          <w:rFonts w:cs="Arial"/>
          <w:sz w:val="22"/>
          <w:szCs w:val="22"/>
        </w:rPr>
        <w:t xml:space="preserve"> </w:t>
      </w:r>
      <w:r w:rsidR="00822885" w:rsidRPr="000F59D8">
        <w:rPr>
          <w:rFonts w:cs="Arial"/>
          <w:sz w:val="22"/>
          <w:szCs w:val="22"/>
        </w:rPr>
        <w:t>(</w:t>
      </w:r>
      <w:r w:rsidRPr="000F59D8">
        <w:rPr>
          <w:rFonts w:cs="Arial"/>
          <w:sz w:val="22"/>
          <w:szCs w:val="22"/>
        </w:rPr>
        <w:t>CITB partners locally in delivery of the Shared Apprentice Programme</w:t>
      </w:r>
      <w:r w:rsidR="00822885" w:rsidRPr="000F59D8">
        <w:rPr>
          <w:rFonts w:cs="Arial"/>
          <w:sz w:val="22"/>
          <w:szCs w:val="22"/>
        </w:rPr>
        <w:t>)</w:t>
      </w:r>
      <w:r w:rsidRPr="000F59D8">
        <w:rPr>
          <w:rFonts w:cs="Arial"/>
          <w:sz w:val="22"/>
          <w:szCs w:val="22"/>
        </w:rPr>
        <w:t xml:space="preserve">, applicants will </w:t>
      </w:r>
      <w:r w:rsidR="00822885" w:rsidRPr="000F59D8">
        <w:rPr>
          <w:rFonts w:cs="Arial"/>
          <w:sz w:val="22"/>
          <w:szCs w:val="22"/>
        </w:rPr>
        <w:t xml:space="preserve">be </w:t>
      </w:r>
      <w:r w:rsidRPr="000F59D8">
        <w:rPr>
          <w:rFonts w:cs="Arial"/>
          <w:sz w:val="22"/>
          <w:szCs w:val="22"/>
        </w:rPr>
        <w:t xml:space="preserve">guided through the available options in meeting the required level of delivery. This support will extend as far as also recording and reporting performance on construction skills delivery to meet any local authority planning monitoring and reporting requirements. </w:t>
      </w:r>
    </w:p>
    <w:p w:rsidR="00FF496D" w:rsidRPr="000F59D8" w:rsidRDefault="00FF496D" w:rsidP="000F59D8">
      <w:pPr>
        <w:tabs>
          <w:tab w:val="left" w:pos="567"/>
        </w:tabs>
        <w:spacing w:line="276" w:lineRule="auto"/>
        <w:ind w:left="567" w:hanging="567"/>
        <w:rPr>
          <w:rFonts w:cs="Arial"/>
          <w:sz w:val="22"/>
          <w:szCs w:val="22"/>
        </w:rPr>
      </w:pPr>
    </w:p>
    <w:p w:rsidR="00FF496D" w:rsidRPr="000F59D8" w:rsidRDefault="00FF496D"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In adopting this approach the applicant will always have the option of not engaging with the process and meeting any construction skills requirements through alt</w:t>
      </w:r>
      <w:r w:rsidR="00822885" w:rsidRPr="000F59D8">
        <w:rPr>
          <w:rFonts w:cs="Arial"/>
          <w:sz w:val="22"/>
          <w:szCs w:val="22"/>
        </w:rPr>
        <w:t xml:space="preserve">ernative means. </w:t>
      </w:r>
    </w:p>
    <w:p w:rsidR="00822885" w:rsidRPr="000F59D8" w:rsidRDefault="00822885" w:rsidP="000F59D8">
      <w:pPr>
        <w:tabs>
          <w:tab w:val="left" w:pos="567"/>
        </w:tabs>
        <w:spacing w:line="276" w:lineRule="auto"/>
        <w:ind w:left="567" w:hanging="567"/>
        <w:rPr>
          <w:rFonts w:cs="Arial"/>
          <w:sz w:val="22"/>
          <w:szCs w:val="22"/>
        </w:rPr>
      </w:pPr>
    </w:p>
    <w:p w:rsidR="00822885" w:rsidRPr="000F59D8" w:rsidRDefault="00822885"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As part of the suggested approach in Central Lancashire in response to the SPD, CITB have offered to provide training to development management staff engaged in this work providing an overview and insight into construction skills requirements and how the Client Based Approach will operate day to day. </w:t>
      </w:r>
    </w:p>
    <w:p w:rsidR="00822885" w:rsidRPr="000F59D8" w:rsidRDefault="00822885" w:rsidP="000F59D8">
      <w:pPr>
        <w:tabs>
          <w:tab w:val="left" w:pos="567"/>
        </w:tabs>
        <w:spacing w:line="276" w:lineRule="auto"/>
        <w:ind w:left="567" w:hanging="567"/>
        <w:rPr>
          <w:rFonts w:cs="Arial"/>
          <w:sz w:val="22"/>
          <w:szCs w:val="22"/>
        </w:rPr>
      </w:pPr>
    </w:p>
    <w:p w:rsidR="00822885" w:rsidRPr="000F59D8" w:rsidRDefault="00822885" w:rsidP="000F59D8">
      <w:pPr>
        <w:pStyle w:val="ListParagraph"/>
        <w:numPr>
          <w:ilvl w:val="0"/>
          <w:numId w:val="17"/>
        </w:numPr>
        <w:tabs>
          <w:tab w:val="left" w:pos="567"/>
        </w:tabs>
        <w:spacing w:line="276" w:lineRule="auto"/>
        <w:rPr>
          <w:rFonts w:cs="Arial"/>
          <w:sz w:val="22"/>
          <w:szCs w:val="22"/>
        </w:rPr>
      </w:pPr>
      <w:r w:rsidRPr="000F59D8">
        <w:rPr>
          <w:rFonts w:cs="Arial"/>
          <w:sz w:val="22"/>
          <w:szCs w:val="22"/>
        </w:rPr>
        <w:t xml:space="preserve">Lancaster Council recently became the first Lancashire local authority to adopt the CITB Client Based Approach and this is now providing a basis for implementation of their own SPD on Employment and Skills. </w:t>
      </w:r>
    </w:p>
    <w:p w:rsidR="00F562C3" w:rsidRPr="000F59D8" w:rsidRDefault="00F562C3" w:rsidP="000F59D8">
      <w:pPr>
        <w:tabs>
          <w:tab w:val="left" w:pos="567"/>
        </w:tabs>
        <w:spacing w:line="276" w:lineRule="auto"/>
        <w:ind w:left="567" w:hanging="567"/>
        <w:rPr>
          <w:rFonts w:cs="Arial"/>
          <w:sz w:val="22"/>
          <w:szCs w:val="22"/>
        </w:rPr>
      </w:pPr>
    </w:p>
    <w:p w:rsidR="006F33A1" w:rsidRPr="000F59D8" w:rsidRDefault="006F33A1" w:rsidP="000F59D8">
      <w:pPr>
        <w:tabs>
          <w:tab w:val="left" w:pos="567"/>
        </w:tabs>
        <w:spacing w:line="276" w:lineRule="auto"/>
        <w:ind w:left="567" w:hanging="567"/>
        <w:rPr>
          <w:rFonts w:cs="Arial"/>
          <w:sz w:val="22"/>
          <w:szCs w:val="22"/>
        </w:rPr>
      </w:pPr>
    </w:p>
    <w:p w:rsidR="002E4D64" w:rsidRPr="000F59D8" w:rsidRDefault="002E4D64" w:rsidP="000F59D8">
      <w:pPr>
        <w:tabs>
          <w:tab w:val="left" w:pos="567"/>
        </w:tabs>
        <w:spacing w:line="276" w:lineRule="auto"/>
        <w:ind w:left="567" w:hanging="567"/>
        <w:rPr>
          <w:rFonts w:cs="Arial"/>
          <w:sz w:val="22"/>
          <w:szCs w:val="22"/>
        </w:rPr>
      </w:pPr>
    </w:p>
    <w:p w:rsidR="00E5064F" w:rsidRPr="000F59D8" w:rsidRDefault="00E5064F" w:rsidP="000F59D8">
      <w:pPr>
        <w:tabs>
          <w:tab w:val="left" w:pos="567"/>
        </w:tabs>
        <w:spacing w:line="276" w:lineRule="auto"/>
        <w:ind w:left="567" w:hanging="567"/>
        <w:rPr>
          <w:rFonts w:cs="Arial"/>
          <w:b/>
          <w:sz w:val="22"/>
        </w:rPr>
      </w:pPr>
      <w:r w:rsidRPr="000F59D8">
        <w:rPr>
          <w:rFonts w:cs="Arial"/>
          <w:b/>
          <w:sz w:val="22"/>
        </w:rPr>
        <w:t>CONCLUSIONS</w:t>
      </w:r>
    </w:p>
    <w:p w:rsidR="00265EE3" w:rsidRPr="000F59D8" w:rsidRDefault="00265EE3" w:rsidP="000F59D8">
      <w:pPr>
        <w:tabs>
          <w:tab w:val="left" w:pos="567"/>
        </w:tabs>
        <w:spacing w:line="276" w:lineRule="auto"/>
        <w:ind w:left="567" w:hanging="567"/>
        <w:rPr>
          <w:rFonts w:cs="Arial"/>
          <w:sz w:val="22"/>
        </w:rPr>
      </w:pPr>
    </w:p>
    <w:p w:rsidR="009A1FE2" w:rsidRPr="000F59D8" w:rsidRDefault="006B6587" w:rsidP="000F59D8">
      <w:pPr>
        <w:pStyle w:val="ListParagraph"/>
        <w:numPr>
          <w:ilvl w:val="0"/>
          <w:numId w:val="17"/>
        </w:numPr>
        <w:pBdr>
          <w:top w:val="single" w:sz="2" w:space="1" w:color="FFFFFF"/>
          <w:left w:val="single" w:sz="2" w:space="0" w:color="FFFFFF"/>
          <w:bottom w:val="single" w:sz="2" w:space="2" w:color="FFFFFF"/>
          <w:right w:val="single" w:sz="2" w:space="4" w:color="FFFFFF"/>
        </w:pBdr>
        <w:tabs>
          <w:tab w:val="left" w:pos="0"/>
          <w:tab w:val="left" w:pos="567"/>
        </w:tabs>
        <w:spacing w:line="276" w:lineRule="auto"/>
        <w:ind w:right="141"/>
        <w:rPr>
          <w:rFonts w:cs="Arial"/>
          <w:iCs/>
          <w:sz w:val="22"/>
        </w:rPr>
      </w:pPr>
      <w:r w:rsidRPr="000F59D8">
        <w:rPr>
          <w:rFonts w:cs="Arial"/>
          <w:iCs/>
          <w:sz w:val="22"/>
        </w:rPr>
        <w:t>For</w:t>
      </w:r>
      <w:r w:rsidR="00761E0C" w:rsidRPr="000F59D8">
        <w:rPr>
          <w:rFonts w:cs="Arial"/>
          <w:iCs/>
          <w:sz w:val="22"/>
        </w:rPr>
        <w:t xml:space="preserve"> the reasons set out above</w:t>
      </w:r>
      <w:r w:rsidR="00993FF6" w:rsidRPr="000F59D8">
        <w:rPr>
          <w:rFonts w:cs="Arial"/>
          <w:iCs/>
          <w:sz w:val="22"/>
        </w:rPr>
        <w:t>,</w:t>
      </w:r>
      <w:r w:rsidR="00761E0C" w:rsidRPr="000F59D8">
        <w:rPr>
          <w:rFonts w:cs="Arial"/>
          <w:iCs/>
          <w:sz w:val="22"/>
        </w:rPr>
        <w:t xml:space="preserve"> the submission of an application to the Construction Industry Training Board for a Client Base approach across Central Lancashire presents a unique opportunity. Adopting a client based approach in connection with the operational management and delivery of the Central Lancashire Employment and Skills Supplementary Planning Document will provide for the most effective system of supporting the delivery of the outcomes outlined in the SPD </w:t>
      </w:r>
      <w:r w:rsidR="00993FF6" w:rsidRPr="000F59D8">
        <w:rPr>
          <w:rFonts w:cs="Arial"/>
          <w:iCs/>
          <w:sz w:val="22"/>
        </w:rPr>
        <w:t xml:space="preserve">(specifically as they relate to the construction phases of development), </w:t>
      </w:r>
      <w:r w:rsidR="00761E0C" w:rsidRPr="000F59D8">
        <w:rPr>
          <w:rFonts w:cs="Arial"/>
          <w:iCs/>
          <w:sz w:val="22"/>
        </w:rPr>
        <w:t xml:space="preserve">to the benefit of the local area, its residents and businesses. </w:t>
      </w:r>
    </w:p>
    <w:p w:rsidR="000F59D8" w:rsidRDefault="000F59D8" w:rsidP="003F4217">
      <w:pPr>
        <w:pBdr>
          <w:top w:val="single" w:sz="2" w:space="1" w:color="FFFFFF"/>
          <w:left w:val="single" w:sz="2" w:space="0" w:color="FFFFFF"/>
          <w:bottom w:val="single" w:sz="2" w:space="2" w:color="FFFFFF"/>
          <w:right w:val="single" w:sz="2" w:space="4" w:color="FFFFFF"/>
        </w:pBdr>
        <w:tabs>
          <w:tab w:val="left" w:pos="0"/>
          <w:tab w:val="left" w:pos="567"/>
        </w:tabs>
        <w:ind w:left="567" w:right="141" w:hanging="567"/>
        <w:rPr>
          <w:iCs/>
          <w:sz w:val="22"/>
        </w:rPr>
      </w:pPr>
    </w:p>
    <w:p w:rsidR="000F59D8" w:rsidRPr="00F85090" w:rsidRDefault="000F59D8" w:rsidP="003F4217">
      <w:pPr>
        <w:pBdr>
          <w:top w:val="single" w:sz="2" w:space="1" w:color="FFFFFF"/>
          <w:left w:val="single" w:sz="2" w:space="0" w:color="FFFFFF"/>
          <w:bottom w:val="single" w:sz="2" w:space="2" w:color="FFFFFF"/>
          <w:right w:val="single" w:sz="2" w:space="4" w:color="FFFFFF"/>
        </w:pBdr>
        <w:tabs>
          <w:tab w:val="left" w:pos="0"/>
          <w:tab w:val="left" w:pos="567"/>
        </w:tabs>
        <w:ind w:left="567" w:right="141" w:hanging="567"/>
        <w:rPr>
          <w:iCs/>
          <w:sz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844"/>
      </w:tblGrid>
      <w:tr w:rsidR="00236C60" w:rsidRPr="00B85F3A" w:rsidTr="000635CB">
        <w:trPr>
          <w:trHeight w:val="363"/>
        </w:trPr>
        <w:tc>
          <w:tcPr>
            <w:tcW w:w="8844" w:type="dxa"/>
            <w:tcBorders>
              <w:top w:val="nil"/>
              <w:left w:val="nil"/>
              <w:bottom w:val="nil"/>
              <w:right w:val="nil"/>
            </w:tcBorders>
          </w:tcPr>
          <w:p w:rsidR="008414B2" w:rsidRPr="00F85C0A" w:rsidRDefault="008414B2" w:rsidP="00F85C0A">
            <w:pPr>
              <w:pBdr>
                <w:top w:val="single" w:sz="2" w:space="1" w:color="FFFFFF"/>
                <w:left w:val="single" w:sz="2" w:space="0" w:color="FFFFFF"/>
                <w:bottom w:val="single" w:sz="2" w:space="2" w:color="FFFFFF"/>
                <w:right w:val="single" w:sz="2" w:space="4" w:color="FFFFFF"/>
              </w:pBdr>
              <w:tabs>
                <w:tab w:val="left" w:pos="567"/>
              </w:tabs>
              <w:ind w:right="141"/>
              <w:rPr>
                <w:b/>
                <w:sz w:val="22"/>
              </w:rPr>
            </w:pPr>
          </w:p>
          <w:tbl>
            <w:tblPr>
              <w:tblW w:w="8241"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8"/>
              <w:gridCol w:w="1716"/>
              <w:gridCol w:w="1717"/>
              <w:gridCol w:w="2160"/>
            </w:tblGrid>
            <w:tr w:rsidR="008414B2" w:rsidRPr="00B85F3A" w:rsidTr="000F59D8">
              <w:trPr>
                <w:trHeight w:val="289"/>
              </w:trPr>
              <w:tc>
                <w:tcPr>
                  <w:tcW w:w="2648" w:type="dxa"/>
                  <w:vAlign w:val="center"/>
                </w:tcPr>
                <w:p w:rsidR="008414B2" w:rsidRPr="00B85F3A" w:rsidRDefault="008414B2" w:rsidP="000635CB">
                  <w:pPr>
                    <w:tabs>
                      <w:tab w:val="left" w:pos="567"/>
                    </w:tabs>
                    <w:jc w:val="center"/>
                    <w:rPr>
                      <w:b/>
                      <w:sz w:val="20"/>
                    </w:rPr>
                  </w:pPr>
                  <w:r w:rsidRPr="00B85F3A">
                    <w:rPr>
                      <w:b/>
                      <w:sz w:val="20"/>
                    </w:rPr>
                    <w:t>Report Author</w:t>
                  </w:r>
                </w:p>
              </w:tc>
              <w:tc>
                <w:tcPr>
                  <w:tcW w:w="1716" w:type="dxa"/>
                  <w:vAlign w:val="center"/>
                </w:tcPr>
                <w:p w:rsidR="008414B2" w:rsidRPr="00B85F3A" w:rsidRDefault="008414B2" w:rsidP="000635CB">
                  <w:pPr>
                    <w:tabs>
                      <w:tab w:val="left" w:pos="567"/>
                    </w:tabs>
                    <w:jc w:val="center"/>
                    <w:rPr>
                      <w:b/>
                      <w:sz w:val="20"/>
                    </w:rPr>
                  </w:pPr>
                  <w:r w:rsidRPr="00B85F3A">
                    <w:rPr>
                      <w:b/>
                      <w:sz w:val="20"/>
                    </w:rPr>
                    <w:t>Ext</w:t>
                  </w:r>
                </w:p>
              </w:tc>
              <w:tc>
                <w:tcPr>
                  <w:tcW w:w="1717" w:type="dxa"/>
                  <w:vAlign w:val="center"/>
                </w:tcPr>
                <w:p w:rsidR="008414B2" w:rsidRPr="00B85F3A" w:rsidRDefault="008414B2" w:rsidP="000635CB">
                  <w:pPr>
                    <w:tabs>
                      <w:tab w:val="left" w:pos="567"/>
                    </w:tabs>
                    <w:jc w:val="center"/>
                    <w:rPr>
                      <w:b/>
                      <w:sz w:val="20"/>
                    </w:rPr>
                  </w:pPr>
                  <w:r w:rsidRPr="00B85F3A">
                    <w:rPr>
                      <w:b/>
                      <w:sz w:val="20"/>
                    </w:rPr>
                    <w:t>Date</w:t>
                  </w:r>
                </w:p>
              </w:tc>
              <w:tc>
                <w:tcPr>
                  <w:tcW w:w="2160" w:type="dxa"/>
                  <w:vAlign w:val="center"/>
                </w:tcPr>
                <w:p w:rsidR="008414B2" w:rsidRPr="00B85F3A" w:rsidRDefault="008414B2" w:rsidP="000635CB">
                  <w:pPr>
                    <w:tabs>
                      <w:tab w:val="left" w:pos="567"/>
                    </w:tabs>
                    <w:jc w:val="center"/>
                    <w:rPr>
                      <w:b/>
                      <w:sz w:val="20"/>
                    </w:rPr>
                  </w:pPr>
                  <w:r w:rsidRPr="00B85F3A">
                    <w:rPr>
                      <w:b/>
                      <w:sz w:val="20"/>
                    </w:rPr>
                    <w:t>Doc ID</w:t>
                  </w:r>
                </w:p>
              </w:tc>
            </w:tr>
            <w:tr w:rsidR="008414B2" w:rsidRPr="00B85F3A" w:rsidTr="000F59D8">
              <w:trPr>
                <w:trHeight w:val="289"/>
              </w:trPr>
              <w:tc>
                <w:tcPr>
                  <w:tcW w:w="2648" w:type="dxa"/>
                  <w:vAlign w:val="center"/>
                </w:tcPr>
                <w:p w:rsidR="008414B2" w:rsidRPr="00B85F3A" w:rsidRDefault="00F2566C" w:rsidP="000635CB">
                  <w:pPr>
                    <w:tabs>
                      <w:tab w:val="left" w:pos="567"/>
                    </w:tabs>
                    <w:jc w:val="center"/>
                    <w:rPr>
                      <w:sz w:val="20"/>
                    </w:rPr>
                  </w:pPr>
                  <w:r>
                    <w:rPr>
                      <w:sz w:val="20"/>
                    </w:rPr>
                    <w:t>Jonathan Noad</w:t>
                  </w:r>
                </w:p>
              </w:tc>
              <w:tc>
                <w:tcPr>
                  <w:tcW w:w="1716" w:type="dxa"/>
                  <w:vAlign w:val="center"/>
                </w:tcPr>
                <w:p w:rsidR="008414B2" w:rsidRPr="00B85F3A" w:rsidRDefault="008414B2" w:rsidP="00F2566C">
                  <w:pPr>
                    <w:tabs>
                      <w:tab w:val="left" w:pos="567"/>
                    </w:tabs>
                    <w:jc w:val="center"/>
                    <w:rPr>
                      <w:sz w:val="20"/>
                    </w:rPr>
                  </w:pPr>
                  <w:r>
                    <w:rPr>
                      <w:sz w:val="20"/>
                    </w:rPr>
                    <w:t>01</w:t>
                  </w:r>
                  <w:r w:rsidR="00F85C0A">
                    <w:rPr>
                      <w:sz w:val="20"/>
                    </w:rPr>
                    <w:t xml:space="preserve">772 </w:t>
                  </w:r>
                  <w:r w:rsidR="000F59D8">
                    <w:rPr>
                      <w:sz w:val="20"/>
                    </w:rPr>
                    <w:t>625206</w:t>
                  </w:r>
                </w:p>
              </w:tc>
              <w:tc>
                <w:tcPr>
                  <w:tcW w:w="1717" w:type="dxa"/>
                  <w:vAlign w:val="center"/>
                </w:tcPr>
                <w:p w:rsidR="008414B2" w:rsidRPr="00B85F3A" w:rsidRDefault="00F2566C" w:rsidP="000635CB">
                  <w:pPr>
                    <w:tabs>
                      <w:tab w:val="left" w:pos="567"/>
                    </w:tabs>
                    <w:jc w:val="center"/>
                    <w:rPr>
                      <w:sz w:val="20"/>
                    </w:rPr>
                  </w:pPr>
                  <w:r>
                    <w:rPr>
                      <w:sz w:val="20"/>
                    </w:rPr>
                    <w:t>January 2017</w:t>
                  </w:r>
                </w:p>
              </w:tc>
              <w:tc>
                <w:tcPr>
                  <w:tcW w:w="2160" w:type="dxa"/>
                  <w:vAlign w:val="center"/>
                </w:tcPr>
                <w:p w:rsidR="008414B2" w:rsidRPr="00B85F3A" w:rsidRDefault="008414B2" w:rsidP="000635CB">
                  <w:pPr>
                    <w:tabs>
                      <w:tab w:val="left" w:pos="567"/>
                    </w:tabs>
                    <w:jc w:val="center"/>
                    <w:rPr>
                      <w:sz w:val="14"/>
                    </w:rPr>
                  </w:pPr>
                  <w:r w:rsidRPr="00B85F3A">
                    <w:rPr>
                      <w:sz w:val="14"/>
                    </w:rPr>
                    <w:t>***</w:t>
                  </w:r>
                </w:p>
              </w:tc>
            </w:tr>
          </w:tbl>
          <w:p w:rsidR="00236C60" w:rsidRPr="00B85F3A" w:rsidRDefault="00236C60" w:rsidP="000635CB">
            <w:pPr>
              <w:tabs>
                <w:tab w:val="left" w:pos="567"/>
              </w:tabs>
              <w:spacing w:before="40" w:after="60"/>
              <w:rPr>
                <w:sz w:val="22"/>
              </w:rPr>
            </w:pPr>
          </w:p>
        </w:tc>
      </w:tr>
      <w:tr w:rsidR="003F4217" w:rsidRPr="00B85F3A" w:rsidTr="000635CB">
        <w:trPr>
          <w:trHeight w:val="363"/>
        </w:trPr>
        <w:tc>
          <w:tcPr>
            <w:tcW w:w="8844" w:type="dxa"/>
            <w:tcBorders>
              <w:top w:val="nil"/>
              <w:left w:val="nil"/>
              <w:bottom w:val="nil"/>
              <w:right w:val="nil"/>
            </w:tcBorders>
          </w:tcPr>
          <w:p w:rsidR="003F4217" w:rsidRPr="00F85C0A" w:rsidRDefault="003F4217" w:rsidP="00F85C0A">
            <w:pPr>
              <w:pBdr>
                <w:top w:val="single" w:sz="2" w:space="1" w:color="FFFFFF"/>
                <w:left w:val="single" w:sz="2" w:space="0" w:color="FFFFFF"/>
                <w:bottom w:val="single" w:sz="2" w:space="2" w:color="FFFFFF"/>
                <w:right w:val="single" w:sz="2" w:space="4" w:color="FFFFFF"/>
              </w:pBdr>
              <w:tabs>
                <w:tab w:val="left" w:pos="567"/>
              </w:tabs>
              <w:ind w:right="141"/>
              <w:rPr>
                <w:b/>
                <w:sz w:val="22"/>
              </w:rPr>
            </w:pPr>
          </w:p>
        </w:tc>
      </w:tr>
    </w:tbl>
    <w:p w:rsidR="00BA6B3D" w:rsidRDefault="00BA6B3D" w:rsidP="006E61EB">
      <w:pPr>
        <w:pBdr>
          <w:left w:val="single" w:sz="2" w:space="0" w:color="FFFFFF"/>
          <w:bottom w:val="single" w:sz="2" w:space="2" w:color="FFFFFF"/>
          <w:right w:val="single" w:sz="2" w:space="4" w:color="FFFFFF"/>
        </w:pBdr>
        <w:tabs>
          <w:tab w:val="left" w:pos="567"/>
        </w:tabs>
        <w:rPr>
          <w:rFonts w:ascii="Arial (W1)" w:hAnsi="Arial (W1)"/>
          <w:b/>
          <w:i/>
          <w:sz w:val="20"/>
        </w:rPr>
      </w:pPr>
    </w:p>
    <w:sectPr w:rsidR="00BA6B3D" w:rsidSect="00A2073E">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851" w:left="1134" w:header="680" w:footer="374"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636" w:rsidRDefault="00453636">
      <w:r>
        <w:separator/>
      </w:r>
    </w:p>
  </w:endnote>
  <w:endnote w:type="continuationSeparator" w:id="0">
    <w:p w:rsidR="00453636" w:rsidRDefault="0045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5B" w:rsidRDefault="00F63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60379"/>
      <w:docPartObj>
        <w:docPartGallery w:val="Page Numbers (Bottom of Page)"/>
        <w:docPartUnique/>
      </w:docPartObj>
    </w:sdtPr>
    <w:sdtEndPr>
      <w:rPr>
        <w:noProof/>
      </w:rPr>
    </w:sdtEndPr>
    <w:sdtContent>
      <w:p w:rsidR="00F6355B" w:rsidRDefault="00F6355B">
        <w:pPr>
          <w:pStyle w:val="Footer"/>
          <w:jc w:val="right"/>
        </w:pPr>
        <w:r>
          <w:fldChar w:fldCharType="begin"/>
        </w:r>
        <w:r>
          <w:instrText xml:space="preserve"> PAGE   \* MERGEFORMAT </w:instrText>
        </w:r>
        <w:r>
          <w:fldChar w:fldCharType="separate"/>
        </w:r>
        <w:r w:rsidR="00F41B66">
          <w:rPr>
            <w:noProof/>
          </w:rPr>
          <w:t>3</w:t>
        </w:r>
        <w:r>
          <w:rPr>
            <w:noProof/>
          </w:rPr>
          <w:fldChar w:fldCharType="end"/>
        </w:r>
      </w:p>
    </w:sdtContent>
  </w:sdt>
  <w:p w:rsidR="006E40EE" w:rsidRDefault="006E4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35" w:rsidRDefault="00F15D35">
    <w:pPr>
      <w:pStyle w:val="Footer"/>
      <w:tabs>
        <w:tab w:val="clear" w:pos="8640"/>
        <w:tab w:val="right" w:pos="8522"/>
      </w:tabs>
      <w:ind w:left="142"/>
      <w:rPr>
        <w:sz w:val="4"/>
      </w:rPr>
    </w:pPr>
  </w:p>
  <w:p w:rsidR="00F15D35" w:rsidRDefault="00F15D3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636" w:rsidRDefault="00453636">
      <w:r>
        <w:separator/>
      </w:r>
    </w:p>
  </w:footnote>
  <w:footnote w:type="continuationSeparator" w:id="0">
    <w:p w:rsidR="00453636" w:rsidRDefault="0045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5B" w:rsidRDefault="00F63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5B" w:rsidRDefault="00F63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D35" w:rsidRDefault="00F1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1293"/>
    <w:multiLevelType w:val="hybridMultilevel"/>
    <w:tmpl w:val="006465EC"/>
    <w:lvl w:ilvl="0" w:tplc="6DF61810">
      <w:start w:val="1"/>
      <w:numFmt w:val="bullet"/>
      <w:pStyle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 w15:restartNumberingAfterBreak="0">
    <w:nsid w:val="138916F7"/>
    <w:multiLevelType w:val="hybridMultilevel"/>
    <w:tmpl w:val="970C4FB2"/>
    <w:lvl w:ilvl="0" w:tplc="18444EC6">
      <w:start w:val="11"/>
      <w:numFmt w:val="decimal"/>
      <w:lvlText w:val="%1."/>
      <w:lvlJc w:val="left"/>
      <w:pPr>
        <w:tabs>
          <w:tab w:val="num" w:pos="1065"/>
        </w:tabs>
        <w:ind w:left="1065" w:hanging="70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6345C1"/>
    <w:multiLevelType w:val="hybridMultilevel"/>
    <w:tmpl w:val="6AE0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925C1"/>
    <w:multiLevelType w:val="hybridMultilevel"/>
    <w:tmpl w:val="FD44C366"/>
    <w:lvl w:ilvl="0" w:tplc="8C04F41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A5D4027"/>
    <w:multiLevelType w:val="hybridMultilevel"/>
    <w:tmpl w:val="C1B612E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FB952C2"/>
    <w:multiLevelType w:val="hybridMultilevel"/>
    <w:tmpl w:val="347E25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FF01EAC"/>
    <w:multiLevelType w:val="hybridMultilevel"/>
    <w:tmpl w:val="EC9E1246"/>
    <w:lvl w:ilvl="0" w:tplc="C5807084">
      <w:start w:val="2"/>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001F06"/>
    <w:multiLevelType w:val="hybridMultilevel"/>
    <w:tmpl w:val="66BE0AB6"/>
    <w:lvl w:ilvl="0" w:tplc="8F949C10">
      <w:numFmt w:val="bullet"/>
      <w:lvlText w:val=""/>
      <w:lvlJc w:val="left"/>
      <w:pPr>
        <w:tabs>
          <w:tab w:val="num" w:pos="530"/>
        </w:tabs>
        <w:ind w:left="510" w:hanging="34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82B71"/>
    <w:multiLevelType w:val="hybridMultilevel"/>
    <w:tmpl w:val="44B6808C"/>
    <w:lvl w:ilvl="0" w:tplc="27680F82">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A1349A"/>
    <w:multiLevelType w:val="hybridMultilevel"/>
    <w:tmpl w:val="68C6E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A95784"/>
    <w:multiLevelType w:val="hybridMultilevel"/>
    <w:tmpl w:val="4B56AB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64962368"/>
    <w:multiLevelType w:val="hybridMultilevel"/>
    <w:tmpl w:val="02A82A56"/>
    <w:lvl w:ilvl="0" w:tplc="08090001">
      <w:start w:val="1"/>
      <w:numFmt w:val="bullet"/>
      <w:lvlText w:val=""/>
      <w:lvlJc w:val="left"/>
      <w:pPr>
        <w:tabs>
          <w:tab w:val="num" w:pos="1134"/>
        </w:tabs>
        <w:ind w:left="1134" w:hanging="567"/>
      </w:pPr>
      <w:rPr>
        <w:rFonts w:ascii="Symbol" w:hAnsi="Symbol" w:hint="default"/>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4" w15:restartNumberingAfterBreak="0">
    <w:nsid w:val="663D7169"/>
    <w:multiLevelType w:val="hybridMultilevel"/>
    <w:tmpl w:val="49222D1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13F428F"/>
    <w:multiLevelType w:val="hybridMultilevel"/>
    <w:tmpl w:val="34CCC5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74C042FF"/>
    <w:multiLevelType w:val="hybridMultilevel"/>
    <w:tmpl w:val="F43EA914"/>
    <w:lvl w:ilvl="0" w:tplc="83EA4E8C">
      <w:start w:val="1"/>
      <w:numFmt w:val="lowerLetter"/>
      <w:lvlText w:val="%1)"/>
      <w:lvlJc w:val="left"/>
      <w:pPr>
        <w:ind w:left="1135"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8"/>
  </w:num>
  <w:num w:numId="3">
    <w:abstractNumId w:val="15"/>
  </w:num>
  <w:num w:numId="4">
    <w:abstractNumId w:val="5"/>
  </w:num>
  <w:num w:numId="5">
    <w:abstractNumId w:val="11"/>
  </w:num>
  <w:num w:numId="6">
    <w:abstractNumId w:val="2"/>
  </w:num>
  <w:num w:numId="7">
    <w:abstractNumId w:val="10"/>
  </w:num>
  <w:num w:numId="8">
    <w:abstractNumId w:val="16"/>
  </w:num>
  <w:num w:numId="9">
    <w:abstractNumId w:val="17"/>
  </w:num>
  <w:num w:numId="10">
    <w:abstractNumId w:val="14"/>
  </w:num>
  <w:num w:numId="11">
    <w:abstractNumId w:val="9"/>
  </w:num>
  <w:num w:numId="12">
    <w:abstractNumId w:val="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4"/>
  </w:num>
  <w:num w:numId="18">
    <w:abstractNumId w:val="0"/>
  </w:num>
  <w:num w:numId="19">
    <w:abstractNumId w:val="12"/>
  </w:num>
  <w:num w:numId="20">
    <w:abstractNumId w:val="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F3"/>
    <w:rsid w:val="00011BFE"/>
    <w:rsid w:val="00021586"/>
    <w:rsid w:val="00026DDC"/>
    <w:rsid w:val="00073EEF"/>
    <w:rsid w:val="0008391D"/>
    <w:rsid w:val="00085948"/>
    <w:rsid w:val="0009120B"/>
    <w:rsid w:val="000976D4"/>
    <w:rsid w:val="000A140F"/>
    <w:rsid w:val="000A3CA9"/>
    <w:rsid w:val="000A6010"/>
    <w:rsid w:val="000C5C3A"/>
    <w:rsid w:val="000C5D20"/>
    <w:rsid w:val="000C7086"/>
    <w:rsid w:val="000D28BA"/>
    <w:rsid w:val="000D32C3"/>
    <w:rsid w:val="000E5822"/>
    <w:rsid w:val="000F2EC0"/>
    <w:rsid w:val="000F59D8"/>
    <w:rsid w:val="00102281"/>
    <w:rsid w:val="00106C53"/>
    <w:rsid w:val="00107339"/>
    <w:rsid w:val="00107608"/>
    <w:rsid w:val="0014074B"/>
    <w:rsid w:val="00141F90"/>
    <w:rsid w:val="001425A9"/>
    <w:rsid w:val="00142985"/>
    <w:rsid w:val="001616A1"/>
    <w:rsid w:val="00163197"/>
    <w:rsid w:val="001766F3"/>
    <w:rsid w:val="001A27DF"/>
    <w:rsid w:val="001B6425"/>
    <w:rsid w:val="001D0631"/>
    <w:rsid w:val="001D34AF"/>
    <w:rsid w:val="001E697C"/>
    <w:rsid w:val="0022333A"/>
    <w:rsid w:val="00236C60"/>
    <w:rsid w:val="00240030"/>
    <w:rsid w:val="00242B44"/>
    <w:rsid w:val="002468CC"/>
    <w:rsid w:val="00256F32"/>
    <w:rsid w:val="00265EE3"/>
    <w:rsid w:val="002719CC"/>
    <w:rsid w:val="00286618"/>
    <w:rsid w:val="002962F1"/>
    <w:rsid w:val="0029685A"/>
    <w:rsid w:val="00297AAD"/>
    <w:rsid w:val="002A11E3"/>
    <w:rsid w:val="002A53ED"/>
    <w:rsid w:val="002A5F57"/>
    <w:rsid w:val="002B57BC"/>
    <w:rsid w:val="002C0C86"/>
    <w:rsid w:val="002C35F8"/>
    <w:rsid w:val="002D1B79"/>
    <w:rsid w:val="002D537E"/>
    <w:rsid w:val="002E4D64"/>
    <w:rsid w:val="003024C8"/>
    <w:rsid w:val="0030778B"/>
    <w:rsid w:val="0032111C"/>
    <w:rsid w:val="00334202"/>
    <w:rsid w:val="0038213C"/>
    <w:rsid w:val="00391D8E"/>
    <w:rsid w:val="00397212"/>
    <w:rsid w:val="003C14EE"/>
    <w:rsid w:val="003C6CA5"/>
    <w:rsid w:val="003D27C0"/>
    <w:rsid w:val="003D3566"/>
    <w:rsid w:val="003D7CF5"/>
    <w:rsid w:val="003E0B72"/>
    <w:rsid w:val="003F4217"/>
    <w:rsid w:val="003F4C49"/>
    <w:rsid w:val="00417359"/>
    <w:rsid w:val="0042387C"/>
    <w:rsid w:val="004309CD"/>
    <w:rsid w:val="00452277"/>
    <w:rsid w:val="00453636"/>
    <w:rsid w:val="0045371E"/>
    <w:rsid w:val="004558C0"/>
    <w:rsid w:val="00456B2F"/>
    <w:rsid w:val="00462CDF"/>
    <w:rsid w:val="00463768"/>
    <w:rsid w:val="004705DA"/>
    <w:rsid w:val="004905D0"/>
    <w:rsid w:val="00494E59"/>
    <w:rsid w:val="004A1C3E"/>
    <w:rsid w:val="004A265E"/>
    <w:rsid w:val="004A78B0"/>
    <w:rsid w:val="004B0CFF"/>
    <w:rsid w:val="004B27DA"/>
    <w:rsid w:val="004C524D"/>
    <w:rsid w:val="004E68A8"/>
    <w:rsid w:val="004F18F6"/>
    <w:rsid w:val="00500A82"/>
    <w:rsid w:val="00501C50"/>
    <w:rsid w:val="00506510"/>
    <w:rsid w:val="00517E33"/>
    <w:rsid w:val="005229FB"/>
    <w:rsid w:val="0052659A"/>
    <w:rsid w:val="005435D8"/>
    <w:rsid w:val="00551E1E"/>
    <w:rsid w:val="00552D43"/>
    <w:rsid w:val="00557C1C"/>
    <w:rsid w:val="0056320F"/>
    <w:rsid w:val="00565A5D"/>
    <w:rsid w:val="005A3CFB"/>
    <w:rsid w:val="005A6167"/>
    <w:rsid w:val="005B338A"/>
    <w:rsid w:val="005B38FC"/>
    <w:rsid w:val="005C0A52"/>
    <w:rsid w:val="005C34FA"/>
    <w:rsid w:val="005C6550"/>
    <w:rsid w:val="005D00CA"/>
    <w:rsid w:val="005D0465"/>
    <w:rsid w:val="005D0F8C"/>
    <w:rsid w:val="005D660B"/>
    <w:rsid w:val="005F116B"/>
    <w:rsid w:val="005F1B68"/>
    <w:rsid w:val="005F1E6F"/>
    <w:rsid w:val="005F2CBC"/>
    <w:rsid w:val="005F4DA2"/>
    <w:rsid w:val="006005C5"/>
    <w:rsid w:val="00601D5A"/>
    <w:rsid w:val="00601DA2"/>
    <w:rsid w:val="00604FC9"/>
    <w:rsid w:val="00666AB8"/>
    <w:rsid w:val="00667AB4"/>
    <w:rsid w:val="00675766"/>
    <w:rsid w:val="00677535"/>
    <w:rsid w:val="0069420C"/>
    <w:rsid w:val="006A34DD"/>
    <w:rsid w:val="006A5A48"/>
    <w:rsid w:val="006B1191"/>
    <w:rsid w:val="006B1BD2"/>
    <w:rsid w:val="006B525F"/>
    <w:rsid w:val="006B6587"/>
    <w:rsid w:val="006B6E22"/>
    <w:rsid w:val="006E40EE"/>
    <w:rsid w:val="006E5FAD"/>
    <w:rsid w:val="006E61EB"/>
    <w:rsid w:val="006F1098"/>
    <w:rsid w:val="006F20FD"/>
    <w:rsid w:val="006F33A1"/>
    <w:rsid w:val="006F4515"/>
    <w:rsid w:val="00722B05"/>
    <w:rsid w:val="00724173"/>
    <w:rsid w:val="00726305"/>
    <w:rsid w:val="00726DD4"/>
    <w:rsid w:val="007279EF"/>
    <w:rsid w:val="00730BD5"/>
    <w:rsid w:val="00751377"/>
    <w:rsid w:val="007544A3"/>
    <w:rsid w:val="007573CD"/>
    <w:rsid w:val="00761DAB"/>
    <w:rsid w:val="00761E0C"/>
    <w:rsid w:val="00774CCA"/>
    <w:rsid w:val="00785279"/>
    <w:rsid w:val="00794A0D"/>
    <w:rsid w:val="007A16FA"/>
    <w:rsid w:val="007B5B32"/>
    <w:rsid w:val="007E36E3"/>
    <w:rsid w:val="007F5862"/>
    <w:rsid w:val="00822885"/>
    <w:rsid w:val="00832395"/>
    <w:rsid w:val="00834FAA"/>
    <w:rsid w:val="008414B2"/>
    <w:rsid w:val="008471EC"/>
    <w:rsid w:val="00851A69"/>
    <w:rsid w:val="0085596F"/>
    <w:rsid w:val="0085780F"/>
    <w:rsid w:val="0086166C"/>
    <w:rsid w:val="00871873"/>
    <w:rsid w:val="00874D13"/>
    <w:rsid w:val="00876BBF"/>
    <w:rsid w:val="008776C7"/>
    <w:rsid w:val="0089390F"/>
    <w:rsid w:val="008B5EA2"/>
    <w:rsid w:val="008C5E36"/>
    <w:rsid w:val="008D481D"/>
    <w:rsid w:val="008D5B51"/>
    <w:rsid w:val="008D7960"/>
    <w:rsid w:val="00930295"/>
    <w:rsid w:val="009523A2"/>
    <w:rsid w:val="0095427D"/>
    <w:rsid w:val="0096150F"/>
    <w:rsid w:val="00963336"/>
    <w:rsid w:val="00967BD1"/>
    <w:rsid w:val="00973211"/>
    <w:rsid w:val="00975418"/>
    <w:rsid w:val="00981C5C"/>
    <w:rsid w:val="00993FF6"/>
    <w:rsid w:val="009A1FE2"/>
    <w:rsid w:val="009B556C"/>
    <w:rsid w:val="009C1BEA"/>
    <w:rsid w:val="009D5C35"/>
    <w:rsid w:val="00A1748C"/>
    <w:rsid w:val="00A2073E"/>
    <w:rsid w:val="00A21FB6"/>
    <w:rsid w:val="00A22E93"/>
    <w:rsid w:val="00A236FA"/>
    <w:rsid w:val="00A266E6"/>
    <w:rsid w:val="00A43A23"/>
    <w:rsid w:val="00A4417B"/>
    <w:rsid w:val="00A45B52"/>
    <w:rsid w:val="00A612C4"/>
    <w:rsid w:val="00A6628B"/>
    <w:rsid w:val="00A80D2A"/>
    <w:rsid w:val="00A97236"/>
    <w:rsid w:val="00AA0F35"/>
    <w:rsid w:val="00AA5AD0"/>
    <w:rsid w:val="00AD10A2"/>
    <w:rsid w:val="00AD49C6"/>
    <w:rsid w:val="00AE4E8E"/>
    <w:rsid w:val="00AF77BF"/>
    <w:rsid w:val="00B13665"/>
    <w:rsid w:val="00B21739"/>
    <w:rsid w:val="00B353AC"/>
    <w:rsid w:val="00B44A56"/>
    <w:rsid w:val="00B57A4C"/>
    <w:rsid w:val="00B72287"/>
    <w:rsid w:val="00B85F3A"/>
    <w:rsid w:val="00B87A92"/>
    <w:rsid w:val="00B931AE"/>
    <w:rsid w:val="00B95A63"/>
    <w:rsid w:val="00BA0F42"/>
    <w:rsid w:val="00BA2F87"/>
    <w:rsid w:val="00BA6B3D"/>
    <w:rsid w:val="00BC485B"/>
    <w:rsid w:val="00BC7516"/>
    <w:rsid w:val="00BD7030"/>
    <w:rsid w:val="00BE7CBC"/>
    <w:rsid w:val="00BE7E44"/>
    <w:rsid w:val="00C426E1"/>
    <w:rsid w:val="00C60806"/>
    <w:rsid w:val="00C752BE"/>
    <w:rsid w:val="00C759F8"/>
    <w:rsid w:val="00C7780C"/>
    <w:rsid w:val="00CA40CB"/>
    <w:rsid w:val="00CB14FF"/>
    <w:rsid w:val="00CB7CAB"/>
    <w:rsid w:val="00CE3DC7"/>
    <w:rsid w:val="00CE7241"/>
    <w:rsid w:val="00CF15AE"/>
    <w:rsid w:val="00CF29F5"/>
    <w:rsid w:val="00D017C5"/>
    <w:rsid w:val="00D0204B"/>
    <w:rsid w:val="00D13FCE"/>
    <w:rsid w:val="00D2027B"/>
    <w:rsid w:val="00D24AB2"/>
    <w:rsid w:val="00D27A23"/>
    <w:rsid w:val="00D426C9"/>
    <w:rsid w:val="00D47E07"/>
    <w:rsid w:val="00D54640"/>
    <w:rsid w:val="00D56D04"/>
    <w:rsid w:val="00D76B19"/>
    <w:rsid w:val="00D92631"/>
    <w:rsid w:val="00D97065"/>
    <w:rsid w:val="00DC3710"/>
    <w:rsid w:val="00DD2FB5"/>
    <w:rsid w:val="00DF288F"/>
    <w:rsid w:val="00DF62B2"/>
    <w:rsid w:val="00E137AA"/>
    <w:rsid w:val="00E45870"/>
    <w:rsid w:val="00E5064F"/>
    <w:rsid w:val="00E634C2"/>
    <w:rsid w:val="00E65EC4"/>
    <w:rsid w:val="00E710BD"/>
    <w:rsid w:val="00E82F51"/>
    <w:rsid w:val="00EB1EA6"/>
    <w:rsid w:val="00EB4983"/>
    <w:rsid w:val="00EC1AD0"/>
    <w:rsid w:val="00EC3886"/>
    <w:rsid w:val="00EC61C5"/>
    <w:rsid w:val="00ED21AF"/>
    <w:rsid w:val="00ED7571"/>
    <w:rsid w:val="00EE0521"/>
    <w:rsid w:val="00EE3F52"/>
    <w:rsid w:val="00EF09B2"/>
    <w:rsid w:val="00EF43CE"/>
    <w:rsid w:val="00F15D35"/>
    <w:rsid w:val="00F17582"/>
    <w:rsid w:val="00F2566C"/>
    <w:rsid w:val="00F36803"/>
    <w:rsid w:val="00F37BE8"/>
    <w:rsid w:val="00F41B66"/>
    <w:rsid w:val="00F562C3"/>
    <w:rsid w:val="00F6355B"/>
    <w:rsid w:val="00F75E78"/>
    <w:rsid w:val="00F85090"/>
    <w:rsid w:val="00F85C0A"/>
    <w:rsid w:val="00F9187D"/>
    <w:rsid w:val="00F950BB"/>
    <w:rsid w:val="00F959B2"/>
    <w:rsid w:val="00F97797"/>
    <w:rsid w:val="00FA0163"/>
    <w:rsid w:val="00FF47D9"/>
    <w:rsid w:val="00FF496D"/>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71CFCC0-1DF0-4AA6-BC63-3D96CD57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aliases w:val="Do Not Use 5,Economics Bullets,paragraph,Bold &amp; Italic,Paragraph Text,Lower Case,Lower Case Char,Heading 5 Char1,Lower Case Char1,Bold &amp; Italic Char1,paragraph Char Char Char,Heading 5 Char Char Char Char"/>
    <w:basedOn w:val="Normal"/>
    <w:next w:val="Normal"/>
    <w:link w:val="Heading5Char"/>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aliases w:val="Do Not Use 7,Economics List (i),level 2 bullets,Legal Level 1.1."/>
    <w:basedOn w:val="Normal"/>
    <w:next w:val="Normal"/>
    <w:link w:val="Heading7Char"/>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5780F"/>
    <w:pPr>
      <w:ind w:left="720"/>
      <w:contextualSpacing/>
    </w:pPr>
  </w:style>
  <w:style w:type="paragraph" w:customStyle="1" w:styleId="Default">
    <w:name w:val="Default"/>
    <w:rsid w:val="005C6550"/>
    <w:pPr>
      <w:autoSpaceDE w:val="0"/>
      <w:autoSpaceDN w:val="0"/>
      <w:adjustRightInd w:val="0"/>
    </w:pPr>
    <w:rPr>
      <w:rFonts w:ascii="Calibri" w:eastAsia="Calibri" w:hAnsi="Calibri" w:cs="Calibri"/>
      <w:color w:val="000000"/>
      <w:sz w:val="24"/>
      <w:szCs w:val="24"/>
      <w:lang w:eastAsia="en-US"/>
    </w:rPr>
  </w:style>
  <w:style w:type="paragraph" w:styleId="FootnoteText">
    <w:name w:val="footnote text"/>
    <w:aliases w:val="EKOS Footnote Text"/>
    <w:basedOn w:val="Normal"/>
    <w:link w:val="FootnoteTextChar"/>
    <w:uiPriority w:val="99"/>
    <w:unhideWhenUsed/>
    <w:rsid w:val="00CF29F5"/>
    <w:pPr>
      <w:spacing w:before="120" w:after="120"/>
      <w:jc w:val="left"/>
    </w:pPr>
    <w:rPr>
      <w:sz w:val="20"/>
      <w:lang w:val="x-none"/>
    </w:rPr>
  </w:style>
  <w:style w:type="character" w:customStyle="1" w:styleId="FootnoteTextChar">
    <w:name w:val="Footnote Text Char"/>
    <w:aliases w:val="EKOS Footnote Text Char"/>
    <w:basedOn w:val="DefaultParagraphFont"/>
    <w:link w:val="FootnoteText"/>
    <w:uiPriority w:val="99"/>
    <w:rsid w:val="00CF29F5"/>
    <w:rPr>
      <w:rFonts w:ascii="Arial" w:hAnsi="Arial"/>
      <w:lang w:val="x-none" w:eastAsia="en-US"/>
    </w:rPr>
  </w:style>
  <w:style w:type="character" w:customStyle="1" w:styleId="MaintextChar1">
    <w:name w:val="Main text Char1"/>
    <w:link w:val="Maintext"/>
    <w:locked/>
    <w:rsid w:val="00CF29F5"/>
    <w:rPr>
      <w:rFonts w:ascii="Arial" w:hAnsi="Arial" w:cs="Arial"/>
      <w:sz w:val="24"/>
      <w:szCs w:val="24"/>
      <w:lang w:val="x-none" w:eastAsia="en-US"/>
    </w:rPr>
  </w:style>
  <w:style w:type="paragraph" w:customStyle="1" w:styleId="Maintext">
    <w:name w:val="Main text"/>
    <w:basedOn w:val="Normal"/>
    <w:link w:val="MaintextChar1"/>
    <w:rsid w:val="00CF29F5"/>
    <w:pPr>
      <w:tabs>
        <w:tab w:val="num" w:pos="993"/>
      </w:tabs>
      <w:spacing w:before="120" w:after="120"/>
      <w:ind w:left="993" w:hanging="709"/>
    </w:pPr>
    <w:rPr>
      <w:rFonts w:cs="Arial"/>
      <w:szCs w:val="24"/>
      <w:lang w:val="x-none"/>
    </w:rPr>
  </w:style>
  <w:style w:type="character" w:styleId="FootnoteReference">
    <w:name w:val="footnote reference"/>
    <w:aliases w:val="Footnote Reference (caveat)"/>
    <w:uiPriority w:val="99"/>
    <w:unhideWhenUsed/>
    <w:rsid w:val="00CF29F5"/>
    <w:rPr>
      <w:vertAlign w:val="superscript"/>
    </w:rPr>
  </w:style>
  <w:style w:type="paragraph" w:customStyle="1" w:styleId="bullet">
    <w:name w:val="bullet"/>
    <w:basedOn w:val="ListParagraph"/>
    <w:link w:val="bulletChar"/>
    <w:qFormat/>
    <w:rsid w:val="00236C60"/>
    <w:pPr>
      <w:numPr>
        <w:numId w:val="18"/>
      </w:numPr>
      <w:spacing w:before="120" w:after="120"/>
      <w:contextualSpacing w:val="0"/>
    </w:pPr>
    <w:rPr>
      <w:szCs w:val="24"/>
      <w:lang w:val="x-none"/>
    </w:rPr>
  </w:style>
  <w:style w:type="character" w:customStyle="1" w:styleId="bulletChar">
    <w:name w:val="bullet Char"/>
    <w:link w:val="bullet"/>
    <w:rsid w:val="00236C60"/>
    <w:rPr>
      <w:rFonts w:ascii="Arial" w:hAnsi="Arial"/>
      <w:sz w:val="24"/>
      <w:szCs w:val="24"/>
      <w:lang w:val="x-none" w:eastAsia="en-US"/>
    </w:rPr>
  </w:style>
  <w:style w:type="character" w:customStyle="1" w:styleId="Heading5Char">
    <w:name w:val="Heading 5 Char"/>
    <w:aliases w:val="Do Not Use 5 Char,Economics Bullets Char,paragraph Char,Bold &amp; Italic Char,Paragraph Text Char,Lower Case Char2,Lower Case Char Char,Heading 5 Char1 Char,Lower Case Char1 Char,Bold &amp; Italic Char1 Char,paragraph Char Char Char Char"/>
    <w:basedOn w:val="DefaultParagraphFont"/>
    <w:link w:val="Heading5"/>
    <w:rsid w:val="00236C60"/>
    <w:rPr>
      <w:rFonts w:ascii="Arial" w:eastAsia="Times" w:hAnsi="Arial"/>
      <w:b/>
      <w:sz w:val="24"/>
      <w:lang w:eastAsia="en-US"/>
    </w:rPr>
  </w:style>
  <w:style w:type="character" w:customStyle="1" w:styleId="Heading7Char">
    <w:name w:val="Heading 7 Char"/>
    <w:aliases w:val="Do Not Use 7 Char,Economics List (i) Char,level 2 bullets Char,Legal Level 1.1. Char"/>
    <w:basedOn w:val="DefaultParagraphFont"/>
    <w:link w:val="Heading7"/>
    <w:rsid w:val="00236C60"/>
    <w:rPr>
      <w:rFonts w:ascii="Arial" w:hAnsi="Arial"/>
      <w:b/>
      <w:bCs/>
      <w:sz w:val="22"/>
      <w:lang w:eastAsia="en-US"/>
    </w:rPr>
  </w:style>
  <w:style w:type="character" w:customStyle="1" w:styleId="ListParagraphChar">
    <w:name w:val="List Paragraph Char"/>
    <w:basedOn w:val="DefaultParagraphFont"/>
    <w:link w:val="ListParagraph"/>
    <w:uiPriority w:val="34"/>
    <w:rsid w:val="00236C60"/>
    <w:rPr>
      <w:rFonts w:ascii="Arial" w:hAnsi="Arial"/>
      <w:sz w:val="24"/>
      <w:lang w:eastAsia="en-US"/>
    </w:rPr>
  </w:style>
  <w:style w:type="character" w:customStyle="1" w:styleId="FooterChar">
    <w:name w:val="Footer Char"/>
    <w:basedOn w:val="DefaultParagraphFont"/>
    <w:link w:val="Footer"/>
    <w:uiPriority w:val="99"/>
    <w:rsid w:val="00F6355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16921">
      <w:bodyDiv w:val="1"/>
      <w:marLeft w:val="0"/>
      <w:marRight w:val="0"/>
      <w:marTop w:val="0"/>
      <w:marBottom w:val="0"/>
      <w:divBdr>
        <w:top w:val="none" w:sz="0" w:space="0" w:color="auto"/>
        <w:left w:val="none" w:sz="0" w:space="0" w:color="auto"/>
        <w:bottom w:val="none" w:sz="0" w:space="0" w:color="auto"/>
        <w:right w:val="none" w:sz="0" w:space="0" w:color="auto"/>
      </w:divBdr>
    </w:div>
    <w:div w:id="1225339947">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7FFE47DA7D9E634FA0CB3B6D7EE1E8EE0600710D3E94E5ABF94F9A0881F0AE74D1AA" ma:contentTypeVersion="267" ma:contentTypeDescription="Blank template for Word" ma:contentTypeScope="" ma:versionID="9993232160538d4d0a76a0e1991505f5">
  <xsd:schema xmlns:xsd="http://www.w3.org/2001/XMLSchema" xmlns:xs="http://www.w3.org/2001/XMLSchema" xmlns:p="http://schemas.microsoft.com/office/2006/metadata/properties" xmlns:ns1="http://schemas.microsoft.com/sharepoint/v3" xmlns:ns2="0c0711d5-f3ae-454e-b8db-a55ec95de996" xmlns:ns3="http://schemas.microsoft.com/sharepoint/v3/fields" targetNamespace="http://schemas.microsoft.com/office/2006/metadata/properties" ma:root="true" ma:fieldsID="bbb6427953e45ae25b165c796a9148b0" ns1:_="" ns2:_="" ns3:_="">
    <xsd:import namespace="http://schemas.microsoft.com/sharepoint/v3"/>
    <xsd:import namespace="0c0711d5-f3ae-454e-b8db-a55ec95de996"/>
    <xsd:import namespace="http://schemas.microsoft.com/sharepoint/v3/fields"/>
    <xsd:element name="properties">
      <xsd:complexType>
        <xsd:sequence>
          <xsd:element name="documentManagement">
            <xsd:complexType>
              <xsd:all>
                <xsd:element ref="ns2:Publishing" minOccurs="0"/>
                <xsd:element ref="ns2:Permissions" minOccurs="0"/>
                <xsd:element ref="ns2:Retention_x0020_Period" minOccurs="0"/>
                <xsd:element ref="ns2:TaxCatchAllLabel" minOccurs="0"/>
                <xsd:element ref="ns1:RoutingTargetPath" minOccurs="0"/>
                <xsd:element ref="ns3:_Version" minOccurs="0"/>
                <xsd:element ref="ns2:Action" minOccurs="0"/>
                <xsd:element ref="ns2:Action2" minOccurs="0"/>
                <xsd:element ref="ns2:Check0" minOccurs="0"/>
                <xsd:element ref="ns2:Check1" minOccurs="0"/>
                <xsd:element ref="ns2:Check2" minOccurs="0"/>
                <xsd:element ref="ns2:Check3" minOccurs="0"/>
                <xsd:element ref="ns2:Check4" minOccurs="0"/>
                <xsd:element ref="ns2:Check5" minOccurs="0"/>
                <xsd:element ref="ns2:Check_x0020_6" minOccurs="0"/>
                <xsd:element ref="ns2:Check7" minOccurs="0"/>
                <xsd:element ref="ns2:CheckEditors" minOccurs="0"/>
                <xsd:element ref="ns2:CheckModDate" minOccurs="0"/>
                <xsd:element ref="ns2:CheckPermissions" minOccurs="0"/>
                <xsd:element ref="ns2:CheckPublishing" minOccurs="0"/>
                <xsd:element ref="ns2:CheckRetentionReview" minOccurs="0"/>
                <xsd:element ref="ns2:CheckStorage" minOccurs="0"/>
                <xsd:element ref="ns2:e6abd5a05153411b8799123e6e76c02c" minOccurs="0"/>
                <xsd:element ref="ns2:TaxCatchAll" minOccurs="0"/>
                <xsd:element ref="ns2:Count" minOccurs="0"/>
                <xsd:element ref="ns2:Directorate_x0020__x0028_Creator_x0029_" minOccurs="0"/>
                <xsd:element ref="ns2:Document" minOccurs="0"/>
                <xsd:element ref="ns2:Editors" minOccurs="0"/>
                <xsd:element ref="ns2:EmailCheck" minOccurs="0"/>
                <xsd:element ref="ns2:Link" minOccurs="0"/>
                <xsd:element ref="ns2:i0cfa939557043ce947e98f9bc78eeb4" minOccurs="0"/>
                <xsd:element ref="ns2:_dlc_DocId" minOccurs="0"/>
                <xsd:element ref="ns2:Modifier" minOccurs="0"/>
                <xsd:element ref="ns2:_dlc_DocIdUrl" minOccurs="0"/>
                <xsd:element ref="ns2:PermissionsCopy" minOccurs="0"/>
                <xsd:element ref="ns2:Project_x0020_ID" minOccurs="0"/>
                <xsd:element ref="ns2:Protective_x0020_Marking" minOccurs="0"/>
                <xsd:element ref="ns2:PublishLink" minOccurs="0"/>
                <xsd:element ref="ns2:Reference" minOccurs="0"/>
                <xsd:element ref="ns2:Retention_x0020_Check" minOccurs="0"/>
                <xsd:element ref="ns2:Retention_x0020_Check2" minOccurs="0"/>
                <xsd:element ref="ns2:Retention_x0020_Review" minOccurs="0"/>
                <xsd:element ref="ns2:RetentionPeriodCheck" minOccurs="0"/>
                <xsd:element ref="ns2:Security_x0020_Level" minOccurs="0"/>
                <xsd:element ref="ns2:Service_x0020__x0028_Creator_x0029_" minOccurs="0"/>
                <xsd:element ref="ns2:_dlc_DocIdPersistId" minOccurs="0"/>
                <xsd:element ref="ns2:SysNotes" minOccurs="0"/>
                <xsd:element ref="ns2:Team_x0020__x0028_Creator_x0029_" minOccurs="0"/>
                <xsd:element ref="ns2:Use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0"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711d5-f3ae-454e-b8db-a55ec95de996" elementFormDefault="qualified">
    <xsd:import namespace="http://schemas.microsoft.com/office/2006/documentManagement/types"/>
    <xsd:import namespace="http://schemas.microsoft.com/office/infopath/2007/PartnerControls"/>
    <xsd:element name="Publishing" ma:index="2" nillable="true" ma:displayName="Storage" ma:default="MyShare" ma:format="Dropdown" ma:internalName="Publishing" ma:readOnly="false">
      <xsd:simpleType>
        <xsd:restriction base="dms:Choice">
          <xsd:enumeration value="MyShare"/>
          <xsd:enumeration value="The Loop"/>
          <xsd:enumeration value="Private"/>
        </xsd:restriction>
      </xsd:simpleType>
    </xsd:element>
    <xsd:element name="Permissions" ma:index="5" nillable="true" ma:displayName="Permissions" ma:description="Leave blank to give everyone access" ma:list="UserInfo" ma:SearchPeopleOnly="false" ma:SharePointGroup="32" ma:internalName="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Period" ma:index="7" nillable="true" ma:displayName="Retention Period" ma:default="24 Months" ma:format="Dropdown" ma:internalName="Retention_x0020_Period">
      <xsd:simpleType>
        <xsd:restriction base="dms:Choice">
          <xsd:enumeration value="6 Months"/>
          <xsd:enumeration value="12 Months"/>
          <xsd:enumeration value="24 Months"/>
          <xsd:enumeration value="36 Months"/>
          <xsd:enumeration value="48 Months"/>
          <xsd:enumeration value="60 Months"/>
        </xsd:restriction>
      </xsd:simpleType>
    </xsd:element>
    <xsd:element name="TaxCatchAllLabel" ma:index="8" nillable="true" ma:displayName="Taxonomy Catch All Column1" ma:description="" ma:hidden="true" ma:list="{9ec3d41e-7e9c-45cb-afb0-931f4bf99244}" ma:internalName="TaxCatchAllLabel" ma:readOnly="true" ma:showField="CatchAllDataLabel"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Action" ma:index="26" nillable="true" ma:displayName="Action" ma:hidden="true" ma:internalName="Action" ma:readOnly="false">
      <xsd:simpleType>
        <xsd:restriction base="dms:Note"/>
      </xsd:simpleType>
    </xsd:element>
    <xsd:element name="Action2" ma:index="27" nillable="true" ma:displayName="Action2" ma:hidden="true" ma:internalName="Action2" ma:readOnly="false">
      <xsd:simpleType>
        <xsd:restriction base="dms:Note"/>
      </xsd:simpleType>
    </xsd:element>
    <xsd:element name="Check0" ma:index="28" nillable="true" ma:displayName="Check0" ma:hidden="true" ma:internalName="Check0" ma:readOnly="false">
      <xsd:simpleType>
        <xsd:restriction base="dms:Text">
          <xsd:maxLength value="255"/>
        </xsd:restriction>
      </xsd:simpleType>
    </xsd:element>
    <xsd:element name="Check1" ma:index="29" nillable="true" ma:displayName="Check1" ma:hidden="true" ma:internalName="Check1" ma:readOnly="false">
      <xsd:simpleType>
        <xsd:restriction base="dms:Text">
          <xsd:maxLength value="255"/>
        </xsd:restriction>
      </xsd:simpleType>
    </xsd:element>
    <xsd:element name="Check2" ma:index="30" nillable="true" ma:displayName="Check2" ma:hidden="true" ma:internalName="Check2" ma:readOnly="false">
      <xsd:simpleType>
        <xsd:restriction base="dms:Text">
          <xsd:maxLength value="255"/>
        </xsd:restriction>
      </xsd:simpleType>
    </xsd:element>
    <xsd:element name="Check3" ma:index="31" nillable="true" ma:displayName="Check3" ma:hidden="true" ma:internalName="Check3" ma:readOnly="false">
      <xsd:simpleType>
        <xsd:restriction base="dms:Text">
          <xsd:maxLength value="255"/>
        </xsd:restriction>
      </xsd:simpleType>
    </xsd:element>
    <xsd:element name="Check4" ma:index="32" nillable="true" ma:displayName="Check4" ma:hidden="true" ma:internalName="Check4" ma:readOnly="false">
      <xsd:simpleType>
        <xsd:restriction base="dms:Text">
          <xsd:maxLength value="255"/>
        </xsd:restriction>
      </xsd:simpleType>
    </xsd:element>
    <xsd:element name="Check5" ma:index="33" nillable="true" ma:displayName="Check5" ma:hidden="true" ma:internalName="Check5" ma:readOnly="false">
      <xsd:simpleType>
        <xsd:restriction base="dms:Text">
          <xsd:maxLength value="255"/>
        </xsd:restriction>
      </xsd:simpleType>
    </xsd:element>
    <xsd:element name="Check_x0020_6" ma:index="34" nillable="true" ma:displayName="Check6" ma:hidden="true" ma:internalName="Check_x0020_6" ma:readOnly="false">
      <xsd:simpleType>
        <xsd:restriction base="dms:Text">
          <xsd:maxLength value="255"/>
        </xsd:restriction>
      </xsd:simpleType>
    </xsd:element>
    <xsd:element name="Check7" ma:index="35" nillable="true" ma:displayName="Check7" ma:hidden="true" ma:internalName="Check7" ma:readOnly="false">
      <xsd:simpleType>
        <xsd:restriction base="dms:Text">
          <xsd:maxLength value="255"/>
        </xsd:restriction>
      </xsd:simpleType>
    </xsd:element>
    <xsd:element name="CheckEditors" ma:index="36" nillable="true" ma:displayName="CheckEditors" ma:hidden="true" ma:list="UserInfo" ma:SearchPeopleOnly="false" ma:SharePointGroup="0" ma:internalName="Check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ModDate" ma:index="37" nillable="true" ma:displayName="CheckModDate" ma:format="DateTime" ma:hidden="true" ma:internalName="CheckModDate" ma:readOnly="false">
      <xsd:simpleType>
        <xsd:restriction base="dms:DateTime"/>
      </xsd:simpleType>
    </xsd:element>
    <xsd:element name="CheckPermissions" ma:index="38" nillable="true" ma:displayName="CheckPermissions" ma:hidden="true" ma:list="UserInfo" ma:SearchPeopleOnly="false" ma:SharePointGroup="0" ma:internalName="Check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Publishing" ma:index="39" nillable="true" ma:displayName="CheckPublishing" ma:format="Dropdown" ma:hidden="true" ma:internalName="CheckPublishing" ma:readOnly="false">
      <xsd:simpleType>
        <xsd:restriction base="dms:Choice">
          <xsd:enumeration value="Not Required"/>
          <xsd:enumeration value="Required – Edit Mode"/>
          <xsd:enumeration value="Required – Submit for Approval"/>
          <xsd:enumeration value="Required – Approved"/>
        </xsd:restriction>
      </xsd:simpleType>
    </xsd:element>
    <xsd:element name="CheckRetentionReview" ma:index="40" nillable="true" ma:displayName="CheckRetentionReview" ma:format="DateOnly" ma:hidden="true" ma:internalName="CheckRetentionReview" ma:readOnly="false">
      <xsd:simpleType>
        <xsd:restriction base="dms:DateTime"/>
      </xsd:simpleType>
    </xsd:element>
    <xsd:element name="CheckStorage" ma:index="41" nillable="true" ma:displayName="CheckStorage" ma:hidden="true" ma:internalName="CheckStorage" ma:readOnly="false">
      <xsd:simpleType>
        <xsd:restriction base="dms:Text">
          <xsd:maxLength value="255"/>
        </xsd:restriction>
      </xsd:simpleType>
    </xsd:element>
    <xsd:element name="e6abd5a05153411b8799123e6e76c02c" ma:index="42" ma:taxonomy="true" ma:internalName="e6abd5a05153411b8799123e6e76c02c" ma:taxonomyFieldName="Corporate_x0020_Funtion" ma:displayName="Corporate Function" ma:default="" ma:fieldId="{e6abd5a0-5153-411b-8799-123e6e76c02c}" ma:sspId="d8be9104-1ee6-4ea2-976b-4e2c623cc2a8" ma:termSetId="e5294e24-5244-4eae-97ae-42e5040751be" ma:anchorId="00000000-0000-0000-0000-000000000000" ma:open="false" ma:isKeyword="false">
      <xsd:complexType>
        <xsd:sequence>
          <xsd:element ref="pc:Terms" minOccurs="0" maxOccurs="1"/>
        </xsd:sequence>
      </xsd:complexType>
    </xsd:element>
    <xsd:element name="TaxCatchAll" ma:index="43" nillable="true" ma:displayName="Taxonomy Catch All Column" ma:description="" ma:hidden="true" ma:list="{9ec3d41e-7e9c-45cb-afb0-931f4bf99244}" ma:internalName="TaxCatchAll" ma:showField="CatchAllData"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Count" ma:index="44" nillable="true" ma:displayName="Count" ma:decimals="0" ma:hidden="true" ma:internalName="Count" ma:readOnly="false">
      <xsd:simpleType>
        <xsd:restriction base="dms:Number"/>
      </xsd:simpleType>
    </xsd:element>
    <xsd:element name="Directorate_x0020__x0028_Creator_x0029_" ma:index="45" nillable="true" ma:displayName="Directorate (Creator)" ma:hidden="true" ma:internalName="Directorate_x0020__x0028_Creator_x0029_" ma:readOnly="false">
      <xsd:simpleType>
        <xsd:restriction base="dms:Text">
          <xsd:maxLength value="150"/>
        </xsd:restriction>
      </xsd:simpleType>
    </xsd:element>
    <xsd:element name="Document" ma:index="46" nillable="true" ma:displayName="Document" ma:hidden="true" ma:internalName="Document" ma:readOnly="false">
      <xsd:simpleType>
        <xsd:restriction base="dms:Unknown"/>
      </xsd:simpleType>
    </xsd:element>
    <xsd:element name="Editors" ma:index="47" nillable="true" ma:displayName="Editors" ma:description="" ma:hidden="true"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heck" ma:index="48" nillable="true" ma:displayName="EmailCheck" ma:hidden="true" ma:internalName="EmailCheck" ma:readOnly="false">
      <xsd:simpleType>
        <xsd:restriction base="dms:Text">
          <xsd:maxLength value="255"/>
        </xsd:restriction>
      </xsd:simpleType>
    </xsd:element>
    <xsd:element name="Link" ma:index="49" nillable="true" ma:displayName="Link" ma:hidden="true" ma:internalName="Link" ma:readOnly="false">
      <xsd:simpleType>
        <xsd:restriction base="dms:Note"/>
      </xsd:simpleType>
    </xsd:element>
    <xsd:element name="i0cfa939557043ce947e98f9bc78eeb4" ma:index="50" ma:taxonomy="true" ma:internalName="i0cfa939557043ce947e98f9bc78eeb4" ma:taxonomyFieldName="Metadata" ma:displayName="Metadata" ma:default="" ma:fieldId="{20cfa939-5570-43ce-947e-98f9bc78eeb4}" ma:taxonomyMulti="true" ma:sspId="d8be9104-1ee6-4ea2-976b-4e2c623cc2a8" ma:termSetId="6acabd7e-5895-434f-8d8d-3e0b34da31f7"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Modifier" ma:index="52" nillable="true" ma:displayName="Modifiers" ma:hidden="true" ma:list="UserInfo" ma:SearchPeopleOnly="false" ma:SharePointGroup="0" ma:internalName="Modifi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ermissionsCopy" ma:index="54" nillable="true" ma:displayName="PermissionsCopy" ma:hidden="true" ma:list="UserInfo" ma:SharePointGroup="0" ma:internalName="PermissionsCop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5" nillable="true" ma:displayName="Project ID" ma:hidden="true" ma:internalName="Project_x0020_ID" ma:readOnly="false">
      <xsd:simpleType>
        <xsd:restriction base="dms:Text">
          <xsd:maxLength value="5"/>
        </xsd:restriction>
      </xsd:simpleType>
    </xsd:element>
    <xsd:element name="Protective_x0020_Marking" ma:index="56" nillable="true" ma:displayName="Protective Marking" ma:default="Not Protectively Marked" ma:format="Dropdown" ma:hidden="true" ma:internalName="Protective_x0020_Marking" ma:readOnly="false">
      <xsd:simpleType>
        <xsd:restriction base="dms:Choice">
          <xsd:enumeration value="Not Protectively Marked"/>
          <xsd:enumeration value="Protect"/>
          <xsd:enumeration value="Restrict"/>
        </xsd:restriction>
      </xsd:simpleType>
    </xsd:element>
    <xsd:element name="PublishLink" ma:index="57" nillable="true" ma:displayName="PublishLink" ma:hidden="true" ma:internalName="PublishLink" ma:readOnly="false">
      <xsd:simpleType>
        <xsd:restriction base="dms:Note"/>
      </xsd:simpleType>
    </xsd:element>
    <xsd:element name="Reference" ma:index="58" nillable="true" ma:displayName="Reference" ma:hidden="true" ma:internalName="Reference" ma:readOnly="false">
      <xsd:simpleType>
        <xsd:restriction base="dms:Text">
          <xsd:maxLength value="255"/>
        </xsd:restriction>
      </xsd:simpleType>
    </xsd:element>
    <xsd:element name="Retention_x0020_Check" ma:index="59" nillable="true" ma:displayName="Retention Check1" ma:format="DateOnly" ma:hidden="true" ma:internalName="Retention_x0020_Check" ma:readOnly="false">
      <xsd:simpleType>
        <xsd:restriction base="dms:DateTime"/>
      </xsd:simpleType>
    </xsd:element>
    <xsd:element name="Retention_x0020_Check2" ma:index="61" nillable="true" ma:displayName="Retention Period2" ma:default="NOT SET" ma:format="Dropdown" ma:hidden="true" ma:internalName="Retention_x0020_Check2" ma:readOnly="false">
      <xsd:simpleType>
        <xsd:restriction base="dms:Choice">
          <xsd:enumeration value="6 Months"/>
          <xsd:enumeration value="12 Months"/>
          <xsd:enumeration value="24 Months"/>
          <xsd:enumeration value="36 Months"/>
          <xsd:enumeration value="48 Months"/>
          <xsd:enumeration value="60 Months"/>
          <xsd:enumeration value="NOT SET"/>
        </xsd:restriction>
      </xsd:simpleType>
    </xsd:element>
    <xsd:element name="Retention_x0020_Review" ma:index="62" nillable="true" ma:displayName="Retention Review" ma:format="DateOnly" ma:hidden="true" ma:internalName="Retention_x0020_Review" ma:readOnly="false">
      <xsd:simpleType>
        <xsd:restriction base="dms:DateTime"/>
      </xsd:simpleType>
    </xsd:element>
    <xsd:element name="RetentionPeriodCheck" ma:index="63" nillable="true" ma:displayName="RetentionPeriodCheck" ma:hidden="true" ma:internalName="RetentionPeriodCheck" ma:readOnly="false">
      <xsd:simpleType>
        <xsd:restriction base="dms:Text">
          <xsd:maxLength value="255"/>
        </xsd:restriction>
      </xsd:simpleType>
    </xsd:element>
    <xsd:element name="Security_x0020_Level" ma:index="64" nillable="true" ma:displayName="Security Level" ma:default="General" ma:format="Dropdown" ma:hidden="true" ma:internalName="Security_x0020_Level" ma:readOnly="false">
      <xsd:simpleType>
        <xsd:restriction base="dms:Choice">
          <xsd:enumeration value="General"/>
          <xsd:enumeration value="Private"/>
        </xsd:restriction>
      </xsd:simpleType>
    </xsd:element>
    <xsd:element name="Service_x0020__x0028_Creator_x0029_" ma:index="65" nillable="true" ma:displayName="Service (Creator)" ma:hidden="true" ma:internalName="Service_x0020__x0028_Creator_x0029_" ma:readOnly="false">
      <xsd:simpleType>
        <xsd:restriction base="dms:Text">
          <xsd:maxLength value="150"/>
        </xsd:restriction>
      </xsd:simpleType>
    </xsd:element>
    <xsd:element name="_dlc_DocIdPersistId" ma:index="66" nillable="true" ma:displayName="Persist ID" ma:description="Keep ID on add." ma:hidden="true" ma:internalName="_dlc_DocIdPersistId" ma:readOnly="true">
      <xsd:simpleType>
        <xsd:restriction base="dms:Boolean"/>
      </xsd:simpleType>
    </xsd:element>
    <xsd:element name="SysNotes" ma:index="67" nillable="true" ma:displayName="SysNotes" ma:hidden="true" ma:internalName="SysNotes" ma:readOnly="false">
      <xsd:simpleType>
        <xsd:restriction base="dms:Text">
          <xsd:maxLength value="255"/>
        </xsd:restriction>
      </xsd:simpleType>
    </xsd:element>
    <xsd:element name="Team_x0020__x0028_Creator_x0029_" ma:index="68" nillable="true" ma:displayName="Team (Creator)" ma:hidden="true" ma:internalName="Team_x0020__x0028_Creator_x0029_" ma:readOnly="false">
      <xsd:simpleType>
        <xsd:restriction base="dms:Text">
          <xsd:maxLength value="150"/>
        </xsd:restriction>
      </xsd:simpleType>
    </xsd:element>
    <xsd:element name="UserType" ma:index="69" nillable="true" ma:displayName="UserType" ma:hidden="true" ma:internalName="Us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Version" ma:hidden="true"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itors xmlns="0c0711d5-f3ae-454e-b8db-a55ec95de996">
      <UserInfo>
        <DisplayName>CHORLEY\sp_impers</DisplayName>
        <AccountId>2</AccountId>
        <AccountType/>
      </UserInfo>
    </CheckEditors>
    <EmailCheck xmlns="0c0711d5-f3ae-454e-b8db-a55ec95de996">Sent</EmailCheck>
    <Link xmlns="0c0711d5-f3ae-454e-b8db-a55ec95de996">&lt;a href="http://myshare/store/Storage/Committee%20Report%20Template.docx"&gt;Committee Report Template&lt;/a&gt;</Link>
    <i0cfa939557043ce947e98f9bc78eeb4 xmlns="0c0711d5-f3ae-454e-b8db-a55ec95de996">
      <Terms xmlns="http://schemas.microsoft.com/office/infopath/2007/PartnerControls">
        <TermInfo xmlns="http://schemas.microsoft.com/office/infopath/2007/PartnerControls">
          <TermName xmlns="http://schemas.microsoft.com/office/infopath/2007/PartnerControls">Decision Making</TermName>
          <TermId xmlns="http://schemas.microsoft.com/office/infopath/2007/PartnerControls">ff6ee02b-af09-4a00-884b-5e4a3be002bf</TermId>
        </TermInfo>
      </Terms>
    </i0cfa939557043ce947e98f9bc78eeb4>
    <RoutingTargetPath xmlns="http://schemas.microsoft.com/sharepoint/v3" xsi:nil="true"/>
    <_Version xmlns="http://schemas.microsoft.com/sharepoint/v3/fields" xsi:nil="true"/>
    <Check2 xmlns="0c0711d5-f3ae-454e-b8db-a55ec95de996">0</Check2>
    <PublishLink xmlns="0c0711d5-f3ae-454e-b8db-a55ec95de996" xsi:nil="true"/>
    <Reference xmlns="0c0711d5-f3ae-454e-b8db-a55ec95de996">h</Reference>
    <Service_x0020__x0028_Creator_x0029_ xmlns="0c0711d5-f3ae-454e-b8db-a55ec95de996">Governance</Service_x0020__x0028_Creator_x0029_>
    <Document xmlns="0c0711d5-f3ae-454e-b8db-a55ec95de996" xsi:nil="true"/>
    <e6abd5a05153411b8799123e6e76c02c xmlns="0c0711d5-f3ae-454e-b8db-a55ec95de996">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e3fdfb38-eca4-47d0-9534-71a3160e7caa</TermId>
        </TermInfo>
      </Terms>
    </e6abd5a05153411b8799123e6e76c02c>
    <Count xmlns="0c0711d5-f3ae-454e-b8db-a55ec95de996" xsi:nil="true"/>
    <Protective_x0020_Marking xmlns="0c0711d5-f3ae-454e-b8db-a55ec95de996">Not Protectively Marked</Protective_x0020_Marking>
    <Retention_x0020_Check2 xmlns="0c0711d5-f3ae-454e-b8db-a55ec95de996">24 Months</Retention_x0020_Check2>
    <Team_x0020__x0028_Creator_x0029_ xmlns="0c0711d5-f3ae-454e-b8db-a55ec95de996">Democratic Services</Team_x0020__x0028_Creator_x0029_>
    <Check5 xmlns="0c0711d5-f3ae-454e-b8db-a55ec95de996">0</Check5>
    <Project_x0020_ID xmlns="0c0711d5-f3ae-454e-b8db-a55ec95de996" xsi:nil="true"/>
    <CheckModDate xmlns="0c0711d5-f3ae-454e-b8db-a55ec95de996">2013-10-23T15:32:00+00:00</CheckModDate>
    <SysNotes xmlns="0c0711d5-f3ae-454e-b8db-a55ec95de996" xsi:nil="true"/>
    <Check1 xmlns="0c0711d5-f3ae-454e-b8db-a55ec95de996">0</Check1>
    <Check4 xmlns="0c0711d5-f3ae-454e-b8db-a55ec95de996">0</Check4>
    <Action2 xmlns="0c0711d5-f3ae-454e-b8db-a55ec95de996">Permissions Stripped</Action2>
    <CheckStorage xmlns="0c0711d5-f3ae-454e-b8db-a55ec95de996">MyShare</CheckStorage>
    <Editors xmlns="0c0711d5-f3ae-454e-b8db-a55ec95de996">
      <UserInfo>
        <DisplayName>CHORLEY\sp_impers</DisplayName>
        <AccountId>2</AccountId>
        <AccountType/>
      </UserInfo>
    </Editors>
    <Check_x0020_6 xmlns="0c0711d5-f3ae-454e-b8db-a55ec95de996" xsi:nil="true"/>
    <CheckRetentionReview xmlns="0c0711d5-f3ae-454e-b8db-a55ec95de996">2015-10-23T14:32:00+00:00</CheckRetentionReview>
    <Action xmlns="0c0711d5-f3ae-454e-b8db-a55ec95de996">MOVED</Action>
    <Directorate_x0020__x0028_Creator_x0029_ xmlns="0c0711d5-f3ae-454e-b8db-a55ec95de996">Transformation</Directorate_x0020__x0028_Creator_x0029_>
    <Modifier xmlns="0c0711d5-f3ae-454e-b8db-a55ec95de996">
      <UserInfo>
        <DisplayName>Ruth Rimmington</DisplayName>
        <AccountId>389</AccountId>
        <AccountType/>
      </UserInfo>
      <UserInfo>
        <DisplayName>CHORLEY\sp_impers</DisplayName>
        <AccountId>2</AccountId>
        <AccountType/>
      </UserInfo>
    </Modifier>
    <PermissionsCopy xmlns="0c0711d5-f3ae-454e-b8db-a55ec95de996">
      <UserInfo>
        <DisplayName/>
        <AccountId xsi:nil="true"/>
        <AccountType/>
      </UserInfo>
    </PermissionsCopy>
    <Retention_x0020_Check xmlns="0c0711d5-f3ae-454e-b8db-a55ec95de996" xsi:nil="true"/>
    <Check0 xmlns="0c0711d5-f3ae-454e-b8db-a55ec95de996" xsi:nil="true"/>
    <Check7 xmlns="0c0711d5-f3ae-454e-b8db-a55ec95de996" xsi:nil="true"/>
    <CheckPublishing xmlns="0c0711d5-f3ae-454e-b8db-a55ec95de996" xsi:nil="true"/>
    <RetentionPeriodCheck xmlns="0c0711d5-f3ae-454e-b8db-a55ec95de996">24 Months</RetentionPeriodCheck>
    <UserType xmlns="0c0711d5-f3ae-454e-b8db-a55ec95de996">[S]</UserType>
    <TaxCatchAll xmlns="0c0711d5-f3ae-454e-b8db-a55ec95de996">
      <Value>76</Value>
      <Value>75</Value>
    </TaxCatchAll>
    <Retention_x0020_Period xmlns="0c0711d5-f3ae-454e-b8db-a55ec95de996">24 Months</Retention_x0020_Period>
    <Retention_x0020_Review xmlns="0c0711d5-f3ae-454e-b8db-a55ec95de996">2015-10-23T15:32:00+00:00</Retention_x0020_Review>
    <Publishing xmlns="0c0711d5-f3ae-454e-b8db-a55ec95de996">MyShare</Publishing>
    <Check3 xmlns="0c0711d5-f3ae-454e-b8db-a55ec95de996">0</Check3>
    <CheckPermissions xmlns="0c0711d5-f3ae-454e-b8db-a55ec95de996">
      <UserInfo>
        <DisplayName/>
        <AccountId xsi:nil="true"/>
        <AccountType/>
      </UserInfo>
    </CheckPermissions>
    <Permissions xmlns="0c0711d5-f3ae-454e-b8db-a55ec95de996">
      <UserInfo>
        <DisplayName/>
        <AccountId xsi:nil="true"/>
        <AccountType/>
      </UserInfo>
    </Permissions>
    <Security_x0020_Level xmlns="0c0711d5-f3ae-454e-b8db-a55ec95de996">General</Security_x0020_Level>
    <_dlc_DocId xmlns="0c0711d5-f3ae-454e-b8db-a55ec95de996">MYSHARE-13-3310</_dlc_DocId>
    <_dlc_DocIdPersistId xmlns="0c0711d5-f3ae-454e-b8db-a55ec95de996">false</_dlc_DocIdPersistId>
    <_dlc_DocIdUrl xmlns="0c0711d5-f3ae-454e-b8db-a55ec95de996">
      <Url>http://myshare/store/_layouts/DocIdRedir.aspx?ID=MYSHARE-13-3310</Url>
      <Description>MYSHARE-13-3310</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C7CF-AB9D-402B-9300-9835E1651461}">
  <ds:schemaRefs>
    <ds:schemaRef ds:uri="http://schemas.microsoft.com/sharepoint/v3/contenttype/forms"/>
  </ds:schemaRefs>
</ds:datastoreItem>
</file>

<file path=customXml/itemProps2.xml><?xml version="1.0" encoding="utf-8"?>
<ds:datastoreItem xmlns:ds="http://schemas.openxmlformats.org/officeDocument/2006/customXml" ds:itemID="{3F5527BC-564C-4509-BA0B-697462E0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11d5-f3ae-454e-b8db-a55ec95de99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B246E-1DBC-41CB-B83B-D2B58A535E87}">
  <ds:schemaRefs>
    <ds:schemaRef ds:uri="http://purl.org/dc/elements/1.1/"/>
    <ds:schemaRef ds:uri="http://schemas.microsoft.com/sharepoint/v3/field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0c0711d5-f3ae-454e-b8db-a55ec95de996"/>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0A064BE-4EFB-4341-9A59-DC142650DC43}">
  <ds:schemaRefs>
    <ds:schemaRef ds:uri="http://schemas.microsoft.com/office/2006/metadata/customXsn"/>
  </ds:schemaRefs>
</ds:datastoreItem>
</file>

<file path=customXml/itemProps5.xml><?xml version="1.0" encoding="utf-8"?>
<ds:datastoreItem xmlns:ds="http://schemas.openxmlformats.org/officeDocument/2006/customXml" ds:itemID="{4D1CB218-6F40-43B0-9A42-0E955F031129}">
  <ds:schemaRefs>
    <ds:schemaRef ds:uri="http://schemas.microsoft.com/sharepoint/events"/>
  </ds:schemaRefs>
</ds:datastoreItem>
</file>

<file path=customXml/itemProps6.xml><?xml version="1.0" encoding="utf-8"?>
<ds:datastoreItem xmlns:ds="http://schemas.openxmlformats.org/officeDocument/2006/customXml" ds:itemID="{E23187F9-1013-4FD0-9CEE-D72D8CA0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TotalTime>
  <Pages>3</Pages>
  <Words>1119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Committee Report Template</vt:lpstr>
    </vt:vector>
  </TitlesOfParts>
  <Company>CBC</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Template</dc:title>
  <dc:subject>NEW REPORT</dc:subject>
  <dc:creator>Ruth Rimmington</dc:creator>
  <cp:keywords>Committee Report Template</cp:keywords>
  <cp:lastModifiedBy>Lee, Dave</cp:lastModifiedBy>
  <cp:revision>3</cp:revision>
  <cp:lastPrinted>2015-05-27T11:14:00Z</cp:lastPrinted>
  <dcterms:created xsi:type="dcterms:W3CDTF">2018-01-18T15:41:00Z</dcterms:created>
  <dcterms:modified xsi:type="dcterms:W3CDTF">2018-01-19T13:19:00Z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ContentTypeId">
    <vt:lpwstr>0x0101007FFE47DA7D9E634FA0CB3B6D7EE1E8EE0600710D3E94E5ABF94F9A0881F0AE74D1AA</vt:lpwstr>
  </property>
  <property fmtid="{D5CDD505-2E9C-101B-9397-08002B2CF9AE}" pid="4" name="_dlc_DocIdItemGuid">
    <vt:lpwstr>cb02a340-3659-43c4-8169-b61149d1430a</vt:lpwstr>
  </property>
  <property fmtid="{D5CDD505-2E9C-101B-9397-08002B2CF9AE}" pid="5" name="Metadata">
    <vt:lpwstr>75;#Decision Making|ff6ee02b-af09-4a00-884b-5e4a3be002bf</vt:lpwstr>
  </property>
  <property fmtid="{D5CDD505-2E9C-101B-9397-08002B2CF9AE}" pid="6" name="Corporate Funtion">
    <vt:lpwstr>76;#Democratic Services|e3fdfb38-eca4-47d0-9534-71a3160e7caa</vt:lpwstr>
  </property>
  <property fmtid="{D5CDD505-2E9C-101B-9397-08002B2CF9AE}" pid="7" name="WorkflowCreationPath">
    <vt:lpwstr>ef856428-06cf-450d-bf97-bfc46dba6a26,4;ef856428-06cf-450d-bf97-bfc46dba6a26,5;ef856428-06cf-450d-bf97-bfc46dba6a26,5;ef856428-06cf-450d-bf97-bfc46dba6a26,5;ef856428-06cf-450d-bf97-bfc46dba6a26,5;ef856428-06cf-450d-bf97-bfc46dba6a26,5;ef856428-06cf-450d-bf</vt:lpwstr>
  </property>
  <property fmtid="{D5CDD505-2E9C-101B-9397-08002B2CF9AE}" pid="8" name="_NewReviewCycle">
    <vt:lpwstr/>
  </property>
</Properties>
</file>